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7F15" w:rsidRDefault="009A333A" w:rsidP="00877F15">
      <w:pPr>
        <w:jc w:val="right"/>
        <w:rPr>
          <w:rFonts w:ascii="Arial" w:hAnsi="Arial" w:cs="Arial"/>
          <w:b/>
        </w:rPr>
      </w:pPr>
      <w:r>
        <w:rPr>
          <w:rFonts w:ascii="Arial" w:hAnsi="Arial" w:cs="Arial"/>
          <w:b/>
        </w:rPr>
        <w:t>Anexo R2-2-RSP-CM</w:t>
      </w:r>
    </w:p>
    <w:p w:rsidR="009A333A" w:rsidRDefault="009A333A" w:rsidP="008A76A6">
      <w:pPr>
        <w:rPr>
          <w:rFonts w:ascii="Arial" w:hAnsi="Arial" w:cs="Arial"/>
          <w:b/>
        </w:rPr>
      </w:pPr>
    </w:p>
    <w:p w:rsidR="00D07471" w:rsidRDefault="009A333A" w:rsidP="008A76A6">
      <w:pPr>
        <w:rPr>
          <w:rFonts w:ascii="Arial" w:hAnsi="Arial" w:cs="Arial"/>
          <w:b/>
        </w:rPr>
      </w:pPr>
      <w:r>
        <w:rPr>
          <w:rFonts w:ascii="Arial" w:hAnsi="Arial" w:cs="Arial"/>
          <w:b/>
        </w:rPr>
        <w:t>Observación</w:t>
      </w:r>
    </w:p>
    <w:tbl>
      <w:tblPr>
        <w:tblW w:w="338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809"/>
        <w:gridCol w:w="2862"/>
        <w:gridCol w:w="3118"/>
      </w:tblGrid>
      <w:tr w:rsidR="00F14923" w:rsidRPr="009A333A" w:rsidTr="009A333A">
        <w:trPr>
          <w:trHeight w:val="95"/>
          <w:jc w:val="center"/>
        </w:trPr>
        <w:tc>
          <w:tcPr>
            <w:tcW w:w="1598" w:type="pct"/>
            <w:vMerge w:val="restart"/>
            <w:tcBorders>
              <w:top w:val="single" w:sz="6" w:space="0" w:color="000000"/>
              <w:left w:val="single" w:sz="6" w:space="0" w:color="000000"/>
              <w:bottom w:val="nil"/>
              <w:right w:val="single" w:sz="6" w:space="0" w:color="000000"/>
            </w:tcBorders>
            <w:tcMar>
              <w:top w:w="15" w:type="dxa"/>
              <w:left w:w="15" w:type="dxa"/>
              <w:bottom w:w="15" w:type="dxa"/>
              <w:right w:w="15" w:type="dxa"/>
            </w:tcMar>
            <w:hideMark/>
          </w:tcPr>
          <w:p w:rsidR="00F14923" w:rsidRPr="009A333A" w:rsidRDefault="00F14923" w:rsidP="009A333A">
            <w:pPr>
              <w:pStyle w:val="NormalWeb"/>
              <w:spacing w:before="0" w:beforeAutospacing="0" w:after="0" w:afterAutospacing="0" w:line="240" w:lineRule="auto"/>
              <w:ind w:left="28" w:right="28"/>
              <w:jc w:val="center"/>
              <w:rPr>
                <w:sz w:val="18"/>
                <w:szCs w:val="18"/>
              </w:rPr>
            </w:pPr>
            <w:r w:rsidRPr="009A333A">
              <w:rPr>
                <w:rFonts w:ascii="Arial" w:hAnsi="Arial" w:cs="Arial"/>
                <w:sz w:val="18"/>
                <w:szCs w:val="18"/>
              </w:rPr>
              <w:t>Financiamiento Público Otorgado para Actividades Ordinarias Permanentes para el ejercicio 2020</w:t>
            </w:r>
          </w:p>
          <w:p w:rsidR="00F14923" w:rsidRPr="009A333A" w:rsidRDefault="00F14923" w:rsidP="009A333A">
            <w:pPr>
              <w:pStyle w:val="NormalWeb"/>
              <w:spacing w:before="0" w:beforeAutospacing="0" w:after="0" w:afterAutospacing="0" w:line="240" w:lineRule="auto"/>
              <w:ind w:left="28" w:right="28"/>
              <w:jc w:val="center"/>
              <w:rPr>
                <w:rFonts w:ascii="Arial" w:hAnsi="Arial" w:cs="Arial"/>
                <w:sz w:val="18"/>
                <w:szCs w:val="18"/>
              </w:rPr>
            </w:pPr>
            <w:r w:rsidRPr="009A333A">
              <w:rPr>
                <w:rFonts w:ascii="Arial" w:hAnsi="Arial" w:cs="Arial"/>
                <w:color w:val="000000"/>
                <w:sz w:val="18"/>
                <w:szCs w:val="18"/>
              </w:rPr>
              <w:t>IECM/ACU-CG-108/20</w:t>
            </w:r>
          </w:p>
        </w:tc>
        <w:tc>
          <w:tcPr>
            <w:tcW w:w="1628" w:type="pct"/>
            <w:tcBorders>
              <w:top w:val="single" w:sz="6" w:space="0" w:color="000000"/>
              <w:left w:val="single" w:sz="6" w:space="0" w:color="000000"/>
              <w:bottom w:val="nil"/>
              <w:right w:val="single" w:sz="6" w:space="0" w:color="000000"/>
            </w:tcBorders>
            <w:tcMar>
              <w:top w:w="15" w:type="dxa"/>
              <w:left w:w="15" w:type="dxa"/>
              <w:bottom w:w="15" w:type="dxa"/>
              <w:right w:w="15" w:type="dxa"/>
            </w:tcMar>
            <w:hideMark/>
          </w:tcPr>
          <w:p w:rsidR="00F14923" w:rsidRPr="009A333A" w:rsidRDefault="00F14923" w:rsidP="009A333A">
            <w:pPr>
              <w:pStyle w:val="NormalWeb"/>
              <w:spacing w:before="0" w:beforeAutospacing="0" w:after="0" w:afterAutospacing="0" w:line="240" w:lineRule="auto"/>
              <w:ind w:left="28" w:right="28"/>
              <w:jc w:val="center"/>
              <w:rPr>
                <w:rFonts w:ascii="Arial" w:hAnsi="Arial" w:cs="Arial"/>
                <w:sz w:val="18"/>
                <w:szCs w:val="18"/>
              </w:rPr>
            </w:pPr>
            <w:r w:rsidRPr="009A333A">
              <w:rPr>
                <w:rFonts w:ascii="Arial" w:hAnsi="Arial" w:cs="Arial"/>
                <w:sz w:val="18"/>
                <w:szCs w:val="18"/>
              </w:rPr>
              <w:t>Financiamiento que el partido debió erogar correspondiente al ejercicio 2020</w:t>
            </w:r>
          </w:p>
        </w:tc>
        <w:tc>
          <w:tcPr>
            <w:tcW w:w="1774" w:type="pct"/>
            <w:vMerge w:val="restart"/>
            <w:tcBorders>
              <w:top w:val="single" w:sz="6" w:space="0" w:color="000000"/>
              <w:left w:val="single" w:sz="6" w:space="0" w:color="000000"/>
              <w:bottom w:val="nil"/>
              <w:right w:val="single" w:sz="6" w:space="0" w:color="000000"/>
            </w:tcBorders>
            <w:tcMar>
              <w:top w:w="15" w:type="dxa"/>
              <w:left w:w="15" w:type="dxa"/>
              <w:bottom w:w="15" w:type="dxa"/>
              <w:right w:w="15" w:type="dxa"/>
            </w:tcMar>
            <w:hideMark/>
          </w:tcPr>
          <w:p w:rsidR="00F14923" w:rsidRPr="009A333A" w:rsidRDefault="00F14923" w:rsidP="009A333A">
            <w:pPr>
              <w:pStyle w:val="NormalWeb"/>
              <w:spacing w:before="0" w:beforeAutospacing="0" w:after="0" w:afterAutospacing="0" w:line="240" w:lineRule="auto"/>
              <w:ind w:left="28" w:right="28"/>
              <w:jc w:val="center"/>
              <w:rPr>
                <w:rFonts w:ascii="Arial" w:hAnsi="Arial" w:cs="Arial"/>
                <w:sz w:val="18"/>
                <w:szCs w:val="18"/>
              </w:rPr>
            </w:pPr>
            <w:r w:rsidRPr="009A333A">
              <w:rPr>
                <w:rFonts w:ascii="Arial" w:hAnsi="Arial" w:cs="Arial"/>
                <w:sz w:val="18"/>
                <w:szCs w:val="18"/>
              </w:rPr>
              <w:t xml:space="preserve">Total de </w:t>
            </w:r>
            <w:r w:rsidRPr="009A333A">
              <w:rPr>
                <w:rFonts w:ascii="Arial" w:hAnsi="Arial" w:cs="Arial"/>
                <w:color w:val="000000"/>
                <w:sz w:val="18"/>
                <w:szCs w:val="18"/>
              </w:rPr>
              <w:t>financiamiento que el Partido Político que aplico para la Generación y Fortalecimiento de Liderazgos Femeninos</w:t>
            </w:r>
            <w:r w:rsidRPr="009A333A">
              <w:rPr>
                <w:rFonts w:ascii="Arial" w:hAnsi="Arial" w:cs="Arial"/>
                <w:sz w:val="18"/>
                <w:szCs w:val="18"/>
              </w:rPr>
              <w:t xml:space="preserve"> durante el ejercicio 2020</w:t>
            </w:r>
          </w:p>
        </w:tc>
      </w:tr>
      <w:tr w:rsidR="00F14923" w:rsidRPr="009A333A" w:rsidTr="009A333A">
        <w:trPr>
          <w:trHeight w:val="114"/>
          <w:jc w:val="center"/>
        </w:trPr>
        <w:tc>
          <w:tcPr>
            <w:tcW w:w="1598" w:type="pct"/>
            <w:vMerge/>
            <w:tcBorders>
              <w:top w:val="single" w:sz="6" w:space="0" w:color="000000"/>
              <w:left w:val="single" w:sz="6" w:space="0" w:color="000000"/>
              <w:bottom w:val="nil"/>
              <w:right w:val="single" w:sz="6" w:space="0" w:color="000000"/>
            </w:tcBorders>
            <w:vAlign w:val="center"/>
            <w:hideMark/>
          </w:tcPr>
          <w:p w:rsidR="00F14923" w:rsidRPr="009A333A" w:rsidRDefault="00F14923" w:rsidP="009A333A">
            <w:pPr>
              <w:spacing w:after="0" w:line="240" w:lineRule="auto"/>
              <w:rPr>
                <w:rFonts w:ascii="Arial" w:hAnsi="Arial" w:cs="Arial"/>
                <w:sz w:val="18"/>
                <w:szCs w:val="18"/>
              </w:rPr>
            </w:pPr>
          </w:p>
        </w:tc>
        <w:tc>
          <w:tcPr>
            <w:tcW w:w="1628" w:type="pct"/>
            <w:tcBorders>
              <w:top w:val="nil"/>
              <w:left w:val="single" w:sz="6" w:space="0" w:color="000000"/>
              <w:bottom w:val="nil"/>
              <w:right w:val="single" w:sz="6" w:space="0" w:color="000000"/>
            </w:tcBorders>
            <w:tcMar>
              <w:top w:w="15" w:type="dxa"/>
              <w:left w:w="15" w:type="dxa"/>
              <w:bottom w:w="15" w:type="dxa"/>
              <w:right w:w="15" w:type="dxa"/>
            </w:tcMar>
            <w:hideMark/>
          </w:tcPr>
          <w:p w:rsidR="00F14923" w:rsidRPr="009A333A" w:rsidRDefault="00F14923" w:rsidP="009A333A">
            <w:pPr>
              <w:pStyle w:val="NormalWeb"/>
              <w:spacing w:before="0" w:beforeAutospacing="0" w:after="0" w:afterAutospacing="0" w:line="240" w:lineRule="auto"/>
              <w:ind w:right="28"/>
              <w:jc w:val="center"/>
              <w:rPr>
                <w:rFonts w:ascii="Arial" w:hAnsi="Arial" w:cs="Arial"/>
                <w:sz w:val="18"/>
                <w:szCs w:val="18"/>
              </w:rPr>
            </w:pPr>
            <w:r w:rsidRPr="009A333A">
              <w:rPr>
                <w:rFonts w:ascii="Arial" w:hAnsi="Arial" w:cs="Arial"/>
                <w:sz w:val="18"/>
                <w:szCs w:val="18"/>
              </w:rPr>
              <w:t>Artículo 273 COIPECM</w:t>
            </w:r>
          </w:p>
        </w:tc>
        <w:tc>
          <w:tcPr>
            <w:tcW w:w="1774" w:type="pct"/>
            <w:vMerge/>
            <w:tcBorders>
              <w:top w:val="single" w:sz="6" w:space="0" w:color="000000"/>
              <w:left w:val="single" w:sz="6" w:space="0" w:color="000000"/>
              <w:bottom w:val="nil"/>
              <w:right w:val="single" w:sz="6" w:space="0" w:color="000000"/>
            </w:tcBorders>
            <w:vAlign w:val="center"/>
            <w:hideMark/>
          </w:tcPr>
          <w:p w:rsidR="00F14923" w:rsidRPr="009A333A" w:rsidRDefault="00F14923" w:rsidP="009A333A">
            <w:pPr>
              <w:spacing w:after="0" w:line="240" w:lineRule="auto"/>
              <w:rPr>
                <w:rFonts w:ascii="Arial" w:hAnsi="Arial" w:cs="Arial"/>
                <w:sz w:val="18"/>
                <w:szCs w:val="18"/>
              </w:rPr>
            </w:pPr>
          </w:p>
        </w:tc>
      </w:tr>
      <w:tr w:rsidR="00F14923" w:rsidRPr="009A333A" w:rsidTr="009A333A">
        <w:trPr>
          <w:trHeight w:val="47"/>
          <w:jc w:val="center"/>
        </w:trPr>
        <w:tc>
          <w:tcPr>
            <w:tcW w:w="1598" w:type="pct"/>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F14923" w:rsidRPr="009A333A" w:rsidRDefault="00F14923" w:rsidP="009A333A">
            <w:pPr>
              <w:pStyle w:val="NormalWeb"/>
              <w:spacing w:before="0" w:beforeAutospacing="0" w:after="0" w:afterAutospacing="0" w:line="240" w:lineRule="auto"/>
              <w:ind w:left="28" w:right="28"/>
              <w:jc w:val="center"/>
              <w:rPr>
                <w:rFonts w:ascii="Arial" w:hAnsi="Arial" w:cs="Arial"/>
                <w:sz w:val="18"/>
                <w:szCs w:val="18"/>
              </w:rPr>
            </w:pPr>
            <w:r w:rsidRPr="009A333A">
              <w:rPr>
                <w:rFonts w:ascii="Arial" w:hAnsi="Arial" w:cs="Arial"/>
                <w:sz w:val="18"/>
                <w:szCs w:val="18"/>
              </w:rPr>
              <w:t>A</w:t>
            </w:r>
          </w:p>
        </w:tc>
        <w:tc>
          <w:tcPr>
            <w:tcW w:w="1628" w:type="pct"/>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F14923" w:rsidRPr="009A333A" w:rsidRDefault="00F14923" w:rsidP="009A333A">
            <w:pPr>
              <w:pStyle w:val="NormalWeb"/>
              <w:spacing w:before="0" w:beforeAutospacing="0" w:after="0" w:afterAutospacing="0" w:line="240" w:lineRule="auto"/>
              <w:ind w:left="28" w:right="28"/>
              <w:jc w:val="center"/>
              <w:rPr>
                <w:rFonts w:ascii="Arial" w:hAnsi="Arial" w:cs="Arial"/>
                <w:sz w:val="18"/>
                <w:szCs w:val="18"/>
              </w:rPr>
            </w:pPr>
            <w:r w:rsidRPr="009A333A">
              <w:rPr>
                <w:rFonts w:ascii="Arial" w:hAnsi="Arial" w:cs="Arial"/>
                <w:color w:val="000000"/>
                <w:sz w:val="18"/>
                <w:szCs w:val="18"/>
              </w:rPr>
              <w:t>B= (A*5%)</w:t>
            </w:r>
          </w:p>
        </w:tc>
        <w:tc>
          <w:tcPr>
            <w:tcW w:w="1774" w:type="pct"/>
            <w:tcBorders>
              <w:top w:val="nil"/>
              <w:left w:val="single" w:sz="6" w:space="0" w:color="000000"/>
              <w:bottom w:val="single" w:sz="6" w:space="0" w:color="000000"/>
              <w:right w:val="single" w:sz="6" w:space="0" w:color="000000"/>
            </w:tcBorders>
            <w:tcMar>
              <w:top w:w="15" w:type="dxa"/>
              <w:left w:w="15" w:type="dxa"/>
              <w:bottom w:w="15" w:type="dxa"/>
              <w:right w:w="15" w:type="dxa"/>
            </w:tcMar>
            <w:hideMark/>
          </w:tcPr>
          <w:p w:rsidR="00F14923" w:rsidRPr="009A333A" w:rsidRDefault="00F14923" w:rsidP="009A333A">
            <w:pPr>
              <w:pStyle w:val="NormalWeb"/>
              <w:spacing w:before="0" w:beforeAutospacing="0" w:after="0" w:afterAutospacing="0" w:line="240" w:lineRule="auto"/>
              <w:ind w:left="28" w:right="28"/>
              <w:jc w:val="center"/>
              <w:rPr>
                <w:rFonts w:ascii="Arial" w:hAnsi="Arial" w:cs="Arial"/>
                <w:sz w:val="18"/>
                <w:szCs w:val="18"/>
              </w:rPr>
            </w:pPr>
            <w:r w:rsidRPr="009A333A">
              <w:rPr>
                <w:rFonts w:ascii="Arial" w:hAnsi="Arial" w:cs="Arial"/>
                <w:sz w:val="18"/>
                <w:szCs w:val="18"/>
              </w:rPr>
              <w:t>C</w:t>
            </w:r>
          </w:p>
        </w:tc>
      </w:tr>
      <w:tr w:rsidR="00F14923" w:rsidRPr="009A333A" w:rsidTr="009A333A">
        <w:trPr>
          <w:trHeight w:val="23"/>
          <w:jc w:val="center"/>
        </w:trPr>
        <w:tc>
          <w:tcPr>
            <w:tcW w:w="1598"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F14923" w:rsidRPr="009A333A" w:rsidRDefault="00F14923" w:rsidP="009A333A">
            <w:pPr>
              <w:pStyle w:val="NormalWeb"/>
              <w:spacing w:before="0" w:beforeAutospacing="0" w:after="0" w:afterAutospacing="0" w:line="240" w:lineRule="auto"/>
              <w:ind w:left="28" w:right="28"/>
              <w:jc w:val="right"/>
              <w:rPr>
                <w:rFonts w:ascii="Arial" w:hAnsi="Arial" w:cs="Arial"/>
                <w:b/>
                <w:sz w:val="18"/>
                <w:szCs w:val="18"/>
              </w:rPr>
            </w:pPr>
            <w:r w:rsidRPr="009A333A">
              <w:rPr>
                <w:rFonts w:ascii="Arial" w:hAnsi="Arial" w:cs="Arial"/>
                <w:b/>
                <w:sz w:val="18"/>
                <w:szCs w:val="18"/>
              </w:rPr>
              <w:t>$1,687,743.10</w:t>
            </w:r>
          </w:p>
        </w:tc>
        <w:tc>
          <w:tcPr>
            <w:tcW w:w="1628"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F14923" w:rsidRPr="009A333A" w:rsidRDefault="00F14923" w:rsidP="009A333A">
            <w:pPr>
              <w:pStyle w:val="NormalWeb"/>
              <w:spacing w:before="0" w:beforeAutospacing="0" w:after="0" w:afterAutospacing="0" w:line="240" w:lineRule="auto"/>
              <w:ind w:left="28" w:right="28"/>
              <w:jc w:val="right"/>
              <w:rPr>
                <w:rFonts w:ascii="Arial" w:hAnsi="Arial" w:cs="Arial"/>
                <w:b/>
                <w:sz w:val="18"/>
                <w:szCs w:val="18"/>
              </w:rPr>
            </w:pPr>
            <w:r w:rsidRPr="009A333A">
              <w:rPr>
                <w:rFonts w:ascii="Arial" w:hAnsi="Arial" w:cs="Arial"/>
                <w:b/>
                <w:sz w:val="18"/>
                <w:szCs w:val="18"/>
              </w:rPr>
              <w:t>$84,387.15</w:t>
            </w:r>
          </w:p>
        </w:tc>
        <w:tc>
          <w:tcPr>
            <w:tcW w:w="1774"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F14923" w:rsidRPr="009A333A" w:rsidRDefault="00F14923" w:rsidP="009A333A">
            <w:pPr>
              <w:pStyle w:val="NormalWeb"/>
              <w:spacing w:before="0" w:beforeAutospacing="0" w:after="0" w:afterAutospacing="0" w:line="240" w:lineRule="auto"/>
              <w:ind w:left="28" w:right="28"/>
              <w:jc w:val="right"/>
              <w:rPr>
                <w:rFonts w:ascii="Arial" w:hAnsi="Arial" w:cs="Arial"/>
                <w:b/>
                <w:sz w:val="18"/>
                <w:szCs w:val="18"/>
              </w:rPr>
            </w:pPr>
            <w:r w:rsidRPr="009A333A">
              <w:rPr>
                <w:rFonts w:ascii="Arial" w:hAnsi="Arial" w:cs="Arial"/>
                <w:b/>
                <w:sz w:val="18"/>
                <w:szCs w:val="18"/>
              </w:rPr>
              <w:t>$161,956.00</w:t>
            </w:r>
          </w:p>
        </w:tc>
      </w:tr>
    </w:tbl>
    <w:p w:rsidR="00F14923" w:rsidRDefault="00F14923" w:rsidP="008A76A6">
      <w:pPr>
        <w:rPr>
          <w:rFonts w:ascii="Arial" w:hAnsi="Arial" w:cs="Arial"/>
          <w:b/>
        </w:rPr>
      </w:pPr>
    </w:p>
    <w:p w:rsidR="009A333A" w:rsidRDefault="009A333A" w:rsidP="008A76A6">
      <w:pPr>
        <w:rPr>
          <w:rFonts w:ascii="Arial" w:hAnsi="Arial" w:cs="Arial"/>
          <w:b/>
        </w:rPr>
      </w:pPr>
      <w:bookmarkStart w:id="0" w:name="_GoBack"/>
      <w:bookmarkEnd w:id="0"/>
    </w:p>
    <w:p w:rsidR="00F14923" w:rsidRDefault="00F14923" w:rsidP="008A76A6">
      <w:pPr>
        <w:rPr>
          <w:rFonts w:ascii="Arial" w:hAnsi="Arial" w:cs="Arial"/>
          <w:b/>
        </w:rPr>
      </w:pPr>
      <w:r>
        <w:rPr>
          <w:rFonts w:ascii="Arial" w:hAnsi="Arial" w:cs="Arial"/>
          <w:b/>
        </w:rPr>
        <w:t xml:space="preserve">Conclusión </w:t>
      </w:r>
    </w:p>
    <w:tbl>
      <w:tblPr>
        <w:tblW w:w="5126"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2261"/>
        <w:gridCol w:w="2128"/>
        <w:gridCol w:w="2123"/>
        <w:gridCol w:w="2269"/>
        <w:gridCol w:w="2269"/>
        <w:gridCol w:w="2267"/>
      </w:tblGrid>
      <w:tr w:rsidR="00C07BA0" w:rsidRPr="009A333A" w:rsidTr="009A333A">
        <w:trPr>
          <w:trHeight w:val="95"/>
          <w:jc w:val="center"/>
        </w:trPr>
        <w:tc>
          <w:tcPr>
            <w:tcW w:w="849" w:type="pct"/>
            <w:vMerge w:val="restart"/>
            <w:tcBorders>
              <w:top w:val="single" w:sz="6" w:space="0" w:color="000000"/>
              <w:left w:val="single" w:sz="6" w:space="0" w:color="000000"/>
              <w:bottom w:val="nil"/>
              <w:right w:val="single" w:sz="6" w:space="0" w:color="000000"/>
            </w:tcBorders>
            <w:tcMar>
              <w:top w:w="15" w:type="dxa"/>
              <w:left w:w="15" w:type="dxa"/>
              <w:bottom w:w="15" w:type="dxa"/>
              <w:right w:w="15" w:type="dxa"/>
            </w:tcMar>
            <w:hideMark/>
          </w:tcPr>
          <w:p w:rsidR="00C07BA0" w:rsidRPr="009A333A" w:rsidRDefault="00C07BA0" w:rsidP="009A333A">
            <w:pPr>
              <w:pStyle w:val="NormalWeb"/>
              <w:spacing w:before="0" w:beforeAutospacing="0" w:after="0" w:afterAutospacing="0" w:line="240" w:lineRule="auto"/>
              <w:ind w:left="28" w:right="28"/>
              <w:jc w:val="center"/>
              <w:rPr>
                <w:sz w:val="18"/>
                <w:szCs w:val="18"/>
              </w:rPr>
            </w:pPr>
            <w:r w:rsidRPr="009A333A">
              <w:rPr>
                <w:rFonts w:ascii="Arial" w:hAnsi="Arial" w:cs="Arial"/>
                <w:sz w:val="18"/>
                <w:szCs w:val="18"/>
              </w:rPr>
              <w:t>Financiamiento Público Otorgado para Actividades Ordinarias Permanentes para el ejercicio 2020</w:t>
            </w:r>
          </w:p>
          <w:p w:rsidR="00C07BA0" w:rsidRPr="009A333A" w:rsidRDefault="00C07BA0" w:rsidP="009A333A">
            <w:pPr>
              <w:pStyle w:val="NormalWeb"/>
              <w:spacing w:before="0" w:beforeAutospacing="0" w:after="0" w:afterAutospacing="0" w:line="240" w:lineRule="auto"/>
              <w:ind w:left="28" w:right="28"/>
              <w:jc w:val="center"/>
              <w:rPr>
                <w:rFonts w:ascii="Arial" w:hAnsi="Arial" w:cs="Arial"/>
                <w:sz w:val="18"/>
                <w:szCs w:val="18"/>
              </w:rPr>
            </w:pPr>
            <w:r w:rsidRPr="009A333A">
              <w:rPr>
                <w:rFonts w:ascii="Arial" w:hAnsi="Arial" w:cs="Arial"/>
                <w:color w:val="000000"/>
                <w:sz w:val="18"/>
                <w:szCs w:val="18"/>
              </w:rPr>
              <w:t>IECM/ACU-CG-108/20</w:t>
            </w:r>
          </w:p>
        </w:tc>
        <w:tc>
          <w:tcPr>
            <w:tcW w:w="799" w:type="pct"/>
            <w:tcBorders>
              <w:top w:val="single" w:sz="6" w:space="0" w:color="000000"/>
              <w:left w:val="single" w:sz="6" w:space="0" w:color="000000"/>
              <w:bottom w:val="nil"/>
              <w:right w:val="single" w:sz="6" w:space="0" w:color="000000"/>
            </w:tcBorders>
            <w:tcMar>
              <w:top w:w="15" w:type="dxa"/>
              <w:left w:w="15" w:type="dxa"/>
              <w:bottom w:w="15" w:type="dxa"/>
              <w:right w:w="15" w:type="dxa"/>
            </w:tcMar>
            <w:hideMark/>
          </w:tcPr>
          <w:p w:rsidR="00C07BA0" w:rsidRPr="009A333A" w:rsidRDefault="00C07BA0" w:rsidP="009A333A">
            <w:pPr>
              <w:pStyle w:val="NormalWeb"/>
              <w:spacing w:before="0" w:beforeAutospacing="0" w:after="0" w:afterAutospacing="0" w:line="240" w:lineRule="auto"/>
              <w:ind w:left="28" w:right="28"/>
              <w:jc w:val="center"/>
              <w:rPr>
                <w:rFonts w:ascii="Arial" w:hAnsi="Arial" w:cs="Arial"/>
                <w:sz w:val="18"/>
                <w:szCs w:val="18"/>
              </w:rPr>
            </w:pPr>
            <w:r w:rsidRPr="009A333A">
              <w:rPr>
                <w:rFonts w:ascii="Arial" w:hAnsi="Arial" w:cs="Arial"/>
                <w:sz w:val="18"/>
                <w:szCs w:val="18"/>
              </w:rPr>
              <w:t>Financiamiento que el partido debió erogar correspondiente al ejercicio 2020</w:t>
            </w:r>
          </w:p>
        </w:tc>
        <w:tc>
          <w:tcPr>
            <w:tcW w:w="797" w:type="pct"/>
            <w:vMerge w:val="restart"/>
            <w:tcBorders>
              <w:top w:val="single" w:sz="6" w:space="0" w:color="000000"/>
              <w:left w:val="single" w:sz="6" w:space="0" w:color="000000"/>
              <w:bottom w:val="nil"/>
              <w:right w:val="single" w:sz="6" w:space="0" w:color="000000"/>
            </w:tcBorders>
            <w:tcMar>
              <w:top w:w="15" w:type="dxa"/>
              <w:left w:w="15" w:type="dxa"/>
              <w:bottom w:w="15" w:type="dxa"/>
              <w:right w:w="15" w:type="dxa"/>
            </w:tcMar>
            <w:hideMark/>
          </w:tcPr>
          <w:p w:rsidR="00C07BA0" w:rsidRPr="009A333A" w:rsidRDefault="00C07BA0" w:rsidP="009A333A">
            <w:pPr>
              <w:pStyle w:val="NormalWeb"/>
              <w:spacing w:before="0" w:beforeAutospacing="0" w:after="0" w:afterAutospacing="0" w:line="240" w:lineRule="auto"/>
              <w:ind w:left="28" w:right="28"/>
              <w:jc w:val="center"/>
              <w:rPr>
                <w:rFonts w:ascii="Arial" w:hAnsi="Arial" w:cs="Arial"/>
                <w:sz w:val="18"/>
                <w:szCs w:val="18"/>
              </w:rPr>
            </w:pPr>
            <w:r w:rsidRPr="009A333A">
              <w:rPr>
                <w:rFonts w:ascii="Arial" w:hAnsi="Arial" w:cs="Arial"/>
                <w:color w:val="000000"/>
                <w:sz w:val="18"/>
                <w:szCs w:val="18"/>
              </w:rPr>
              <w:t>Importe que el Partido erogó para la Generación y Fortalecimiento de Liderazgos Femeninos</w:t>
            </w:r>
          </w:p>
        </w:tc>
        <w:tc>
          <w:tcPr>
            <w:tcW w:w="852" w:type="pct"/>
            <w:vMerge w:val="restart"/>
            <w:tcBorders>
              <w:top w:val="single" w:sz="6" w:space="0" w:color="000000"/>
              <w:left w:val="single" w:sz="6" w:space="0" w:color="000000"/>
              <w:right w:val="single" w:sz="6" w:space="0" w:color="000000"/>
            </w:tcBorders>
          </w:tcPr>
          <w:p w:rsidR="00C07BA0" w:rsidRPr="009A333A" w:rsidRDefault="00C07BA0" w:rsidP="009A333A">
            <w:pPr>
              <w:pStyle w:val="NormalWeb"/>
              <w:spacing w:before="0" w:beforeAutospacing="0" w:after="0" w:afterAutospacing="0" w:line="240" w:lineRule="auto"/>
              <w:ind w:left="28" w:right="28"/>
              <w:jc w:val="center"/>
              <w:rPr>
                <w:rFonts w:ascii="Arial" w:hAnsi="Arial" w:cs="Arial"/>
                <w:sz w:val="18"/>
                <w:szCs w:val="18"/>
              </w:rPr>
            </w:pPr>
            <w:r w:rsidRPr="009A333A">
              <w:rPr>
                <w:rFonts w:ascii="Arial" w:hAnsi="Arial" w:cs="Arial"/>
                <w:color w:val="000000"/>
                <w:sz w:val="18"/>
                <w:szCs w:val="18"/>
              </w:rPr>
              <w:t>Importe que el Partido erogó y que no comprobó con la Generación y Fortalecimiento de Liderazgos Femeninos</w:t>
            </w:r>
          </w:p>
        </w:tc>
        <w:tc>
          <w:tcPr>
            <w:tcW w:w="852" w:type="pct"/>
            <w:vMerge w:val="restart"/>
            <w:tcBorders>
              <w:top w:val="single" w:sz="6" w:space="0" w:color="000000"/>
              <w:left w:val="single" w:sz="6" w:space="0" w:color="000000"/>
              <w:right w:val="single" w:sz="6" w:space="0" w:color="000000"/>
            </w:tcBorders>
          </w:tcPr>
          <w:p w:rsidR="00C07BA0" w:rsidRPr="009A333A" w:rsidRDefault="00C07BA0" w:rsidP="009A333A">
            <w:pPr>
              <w:pStyle w:val="NormalWeb"/>
              <w:spacing w:before="0" w:beforeAutospacing="0" w:after="0" w:afterAutospacing="0" w:line="240" w:lineRule="auto"/>
              <w:ind w:left="28" w:right="28"/>
              <w:jc w:val="center"/>
              <w:rPr>
                <w:rFonts w:ascii="Arial" w:hAnsi="Arial" w:cs="Arial"/>
                <w:sz w:val="18"/>
                <w:szCs w:val="18"/>
              </w:rPr>
            </w:pPr>
            <w:r w:rsidRPr="009A333A">
              <w:rPr>
                <w:rFonts w:ascii="Arial" w:hAnsi="Arial" w:cs="Arial"/>
                <w:color w:val="000000"/>
                <w:sz w:val="18"/>
                <w:szCs w:val="18"/>
              </w:rPr>
              <w:t>Financiamiento que el Partido Político aplicó para la Generación y Fortalecimiento de Liderazgos Femeninos en 2020</w:t>
            </w:r>
          </w:p>
        </w:tc>
        <w:tc>
          <w:tcPr>
            <w:tcW w:w="852" w:type="pct"/>
            <w:vMerge w:val="restart"/>
            <w:tcBorders>
              <w:top w:val="single" w:sz="6" w:space="0" w:color="000000"/>
              <w:left w:val="single" w:sz="6" w:space="0" w:color="000000"/>
              <w:right w:val="single" w:sz="6" w:space="0" w:color="000000"/>
            </w:tcBorders>
          </w:tcPr>
          <w:p w:rsidR="00C07BA0" w:rsidRPr="009A333A" w:rsidRDefault="00C07BA0" w:rsidP="009A333A">
            <w:pPr>
              <w:pStyle w:val="NormalWeb"/>
              <w:spacing w:before="0" w:beforeAutospacing="0" w:after="0" w:afterAutospacing="0" w:line="240" w:lineRule="auto"/>
              <w:ind w:left="28" w:right="28"/>
              <w:jc w:val="center"/>
              <w:rPr>
                <w:rFonts w:ascii="Arial" w:hAnsi="Arial" w:cs="Arial"/>
                <w:color w:val="000000"/>
                <w:sz w:val="18"/>
                <w:szCs w:val="18"/>
              </w:rPr>
            </w:pPr>
            <w:r w:rsidRPr="009A333A">
              <w:rPr>
                <w:rFonts w:ascii="Arial" w:hAnsi="Arial" w:cs="Arial"/>
                <w:color w:val="000000"/>
                <w:sz w:val="18"/>
                <w:szCs w:val="18"/>
              </w:rPr>
              <w:t>Financiamiento no destinado para la Generación  y Fortalecimiento de Liderazgos Femeninos en el ejercicio 2020</w:t>
            </w:r>
          </w:p>
        </w:tc>
      </w:tr>
      <w:tr w:rsidR="00C07BA0" w:rsidRPr="009A333A" w:rsidTr="009A333A">
        <w:trPr>
          <w:trHeight w:val="114"/>
          <w:jc w:val="center"/>
        </w:trPr>
        <w:tc>
          <w:tcPr>
            <w:tcW w:w="849" w:type="pct"/>
            <w:vMerge/>
            <w:tcBorders>
              <w:top w:val="single" w:sz="6" w:space="0" w:color="000000"/>
              <w:left w:val="single" w:sz="6" w:space="0" w:color="000000"/>
              <w:bottom w:val="nil"/>
              <w:right w:val="single" w:sz="6" w:space="0" w:color="000000"/>
            </w:tcBorders>
            <w:vAlign w:val="center"/>
            <w:hideMark/>
          </w:tcPr>
          <w:p w:rsidR="00C07BA0" w:rsidRPr="009A333A" w:rsidRDefault="00C07BA0" w:rsidP="009A333A">
            <w:pPr>
              <w:spacing w:after="0" w:line="240" w:lineRule="auto"/>
              <w:rPr>
                <w:rFonts w:ascii="Arial" w:hAnsi="Arial" w:cs="Arial"/>
                <w:sz w:val="18"/>
                <w:szCs w:val="18"/>
              </w:rPr>
            </w:pPr>
          </w:p>
        </w:tc>
        <w:tc>
          <w:tcPr>
            <w:tcW w:w="799" w:type="pct"/>
            <w:tcBorders>
              <w:top w:val="nil"/>
              <w:left w:val="single" w:sz="6" w:space="0" w:color="000000"/>
              <w:bottom w:val="nil"/>
              <w:right w:val="single" w:sz="6" w:space="0" w:color="000000"/>
            </w:tcBorders>
            <w:tcMar>
              <w:top w:w="15" w:type="dxa"/>
              <w:left w:w="15" w:type="dxa"/>
              <w:bottom w:w="15" w:type="dxa"/>
              <w:right w:w="15" w:type="dxa"/>
            </w:tcMar>
            <w:hideMark/>
          </w:tcPr>
          <w:p w:rsidR="00C07BA0" w:rsidRPr="009A333A" w:rsidRDefault="00C07BA0" w:rsidP="009A333A">
            <w:pPr>
              <w:pStyle w:val="NormalWeb"/>
              <w:spacing w:before="0" w:beforeAutospacing="0" w:after="0" w:afterAutospacing="0" w:line="240" w:lineRule="auto"/>
              <w:ind w:right="28"/>
              <w:jc w:val="center"/>
              <w:rPr>
                <w:rFonts w:ascii="Arial" w:hAnsi="Arial" w:cs="Arial"/>
                <w:sz w:val="18"/>
                <w:szCs w:val="18"/>
              </w:rPr>
            </w:pPr>
            <w:r w:rsidRPr="009A333A">
              <w:rPr>
                <w:rFonts w:ascii="Arial" w:hAnsi="Arial" w:cs="Arial"/>
                <w:sz w:val="18"/>
                <w:szCs w:val="18"/>
              </w:rPr>
              <w:t>Artículo 273 COIPECM</w:t>
            </w:r>
          </w:p>
        </w:tc>
        <w:tc>
          <w:tcPr>
            <w:tcW w:w="797" w:type="pct"/>
            <w:vMerge/>
            <w:tcBorders>
              <w:top w:val="single" w:sz="6" w:space="0" w:color="000000"/>
              <w:left w:val="single" w:sz="6" w:space="0" w:color="000000"/>
              <w:bottom w:val="nil"/>
              <w:right w:val="single" w:sz="6" w:space="0" w:color="000000"/>
            </w:tcBorders>
            <w:vAlign w:val="center"/>
            <w:hideMark/>
          </w:tcPr>
          <w:p w:rsidR="00C07BA0" w:rsidRPr="009A333A" w:rsidRDefault="00C07BA0" w:rsidP="009A333A">
            <w:pPr>
              <w:spacing w:after="0" w:line="240" w:lineRule="auto"/>
              <w:rPr>
                <w:rFonts w:ascii="Arial" w:hAnsi="Arial" w:cs="Arial"/>
                <w:sz w:val="18"/>
                <w:szCs w:val="18"/>
              </w:rPr>
            </w:pPr>
          </w:p>
        </w:tc>
        <w:tc>
          <w:tcPr>
            <w:tcW w:w="852" w:type="pct"/>
            <w:vMerge/>
            <w:tcBorders>
              <w:left w:val="single" w:sz="6" w:space="0" w:color="000000"/>
              <w:bottom w:val="nil"/>
              <w:right w:val="single" w:sz="6" w:space="0" w:color="000000"/>
            </w:tcBorders>
          </w:tcPr>
          <w:p w:rsidR="00C07BA0" w:rsidRPr="009A333A" w:rsidRDefault="00C07BA0" w:rsidP="009A333A">
            <w:pPr>
              <w:spacing w:after="0" w:line="240" w:lineRule="auto"/>
              <w:rPr>
                <w:rFonts w:ascii="Arial" w:hAnsi="Arial" w:cs="Arial"/>
                <w:sz w:val="18"/>
                <w:szCs w:val="18"/>
              </w:rPr>
            </w:pPr>
          </w:p>
        </w:tc>
        <w:tc>
          <w:tcPr>
            <w:tcW w:w="852" w:type="pct"/>
            <w:vMerge/>
            <w:tcBorders>
              <w:left w:val="single" w:sz="6" w:space="0" w:color="000000"/>
              <w:bottom w:val="nil"/>
              <w:right w:val="single" w:sz="6" w:space="0" w:color="000000"/>
            </w:tcBorders>
          </w:tcPr>
          <w:p w:rsidR="00C07BA0" w:rsidRPr="009A333A" w:rsidRDefault="00C07BA0" w:rsidP="009A333A">
            <w:pPr>
              <w:spacing w:after="0" w:line="240" w:lineRule="auto"/>
              <w:rPr>
                <w:rFonts w:ascii="Arial" w:hAnsi="Arial" w:cs="Arial"/>
                <w:sz w:val="18"/>
                <w:szCs w:val="18"/>
              </w:rPr>
            </w:pPr>
          </w:p>
        </w:tc>
        <w:tc>
          <w:tcPr>
            <w:tcW w:w="852" w:type="pct"/>
            <w:vMerge/>
            <w:tcBorders>
              <w:left w:val="single" w:sz="6" w:space="0" w:color="000000"/>
              <w:bottom w:val="nil"/>
              <w:right w:val="single" w:sz="6" w:space="0" w:color="000000"/>
            </w:tcBorders>
          </w:tcPr>
          <w:p w:rsidR="00C07BA0" w:rsidRPr="009A333A" w:rsidRDefault="00C07BA0" w:rsidP="009A333A">
            <w:pPr>
              <w:spacing w:after="0" w:line="240" w:lineRule="auto"/>
              <w:rPr>
                <w:rFonts w:ascii="Arial" w:hAnsi="Arial" w:cs="Arial"/>
                <w:sz w:val="18"/>
                <w:szCs w:val="18"/>
              </w:rPr>
            </w:pPr>
          </w:p>
        </w:tc>
      </w:tr>
      <w:tr w:rsidR="00C07BA0" w:rsidRPr="009A333A" w:rsidTr="009A333A">
        <w:trPr>
          <w:trHeight w:val="47"/>
          <w:jc w:val="center"/>
        </w:trPr>
        <w:tc>
          <w:tcPr>
            <w:tcW w:w="849" w:type="pct"/>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C07BA0" w:rsidRPr="009A333A" w:rsidRDefault="00C07BA0" w:rsidP="009A333A">
            <w:pPr>
              <w:pStyle w:val="NormalWeb"/>
              <w:spacing w:before="0" w:beforeAutospacing="0" w:after="0" w:afterAutospacing="0" w:line="240" w:lineRule="auto"/>
              <w:ind w:left="28" w:right="28"/>
              <w:jc w:val="center"/>
              <w:rPr>
                <w:rFonts w:ascii="Arial" w:hAnsi="Arial" w:cs="Arial"/>
                <w:sz w:val="18"/>
                <w:szCs w:val="18"/>
              </w:rPr>
            </w:pPr>
            <w:r w:rsidRPr="009A333A">
              <w:rPr>
                <w:rFonts w:ascii="Arial" w:hAnsi="Arial" w:cs="Arial"/>
                <w:sz w:val="18"/>
                <w:szCs w:val="18"/>
              </w:rPr>
              <w:t>A</w:t>
            </w:r>
          </w:p>
        </w:tc>
        <w:tc>
          <w:tcPr>
            <w:tcW w:w="799" w:type="pct"/>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C07BA0" w:rsidRPr="009A333A" w:rsidRDefault="00C07BA0" w:rsidP="009A333A">
            <w:pPr>
              <w:pStyle w:val="NormalWeb"/>
              <w:spacing w:before="0" w:beforeAutospacing="0" w:after="0" w:afterAutospacing="0" w:line="240" w:lineRule="auto"/>
              <w:ind w:left="28" w:right="28"/>
              <w:jc w:val="center"/>
              <w:rPr>
                <w:rFonts w:ascii="Arial" w:hAnsi="Arial" w:cs="Arial"/>
                <w:sz w:val="18"/>
                <w:szCs w:val="18"/>
              </w:rPr>
            </w:pPr>
            <w:r w:rsidRPr="009A333A">
              <w:rPr>
                <w:rFonts w:ascii="Arial" w:hAnsi="Arial" w:cs="Arial"/>
                <w:color w:val="000000"/>
                <w:sz w:val="18"/>
                <w:szCs w:val="18"/>
              </w:rPr>
              <w:t>B= (A*5%)</w:t>
            </w:r>
          </w:p>
        </w:tc>
        <w:tc>
          <w:tcPr>
            <w:tcW w:w="797" w:type="pct"/>
            <w:tcBorders>
              <w:top w:val="nil"/>
              <w:left w:val="single" w:sz="6" w:space="0" w:color="000000"/>
              <w:bottom w:val="single" w:sz="6" w:space="0" w:color="000000"/>
              <w:right w:val="single" w:sz="6" w:space="0" w:color="000000"/>
            </w:tcBorders>
            <w:tcMar>
              <w:top w:w="15" w:type="dxa"/>
              <w:left w:w="15" w:type="dxa"/>
              <w:bottom w:w="15" w:type="dxa"/>
              <w:right w:w="15" w:type="dxa"/>
            </w:tcMar>
            <w:hideMark/>
          </w:tcPr>
          <w:p w:rsidR="00C07BA0" w:rsidRPr="009A333A" w:rsidRDefault="00C07BA0" w:rsidP="009A333A">
            <w:pPr>
              <w:pStyle w:val="NormalWeb"/>
              <w:spacing w:before="0" w:beforeAutospacing="0" w:after="0" w:afterAutospacing="0" w:line="240" w:lineRule="auto"/>
              <w:ind w:left="28" w:right="28"/>
              <w:jc w:val="center"/>
              <w:rPr>
                <w:rFonts w:ascii="Arial" w:hAnsi="Arial" w:cs="Arial"/>
                <w:sz w:val="18"/>
                <w:szCs w:val="18"/>
              </w:rPr>
            </w:pPr>
            <w:r w:rsidRPr="009A333A">
              <w:rPr>
                <w:rFonts w:ascii="Arial" w:hAnsi="Arial" w:cs="Arial"/>
                <w:sz w:val="18"/>
                <w:szCs w:val="18"/>
              </w:rPr>
              <w:t>C</w:t>
            </w:r>
          </w:p>
        </w:tc>
        <w:tc>
          <w:tcPr>
            <w:tcW w:w="852" w:type="pct"/>
            <w:tcBorders>
              <w:top w:val="nil"/>
              <w:left w:val="single" w:sz="6" w:space="0" w:color="000000"/>
              <w:bottom w:val="single" w:sz="6" w:space="0" w:color="000000"/>
              <w:right w:val="single" w:sz="6" w:space="0" w:color="000000"/>
            </w:tcBorders>
          </w:tcPr>
          <w:p w:rsidR="00C07BA0" w:rsidRPr="009A333A" w:rsidRDefault="00C07BA0" w:rsidP="009A333A">
            <w:pPr>
              <w:pStyle w:val="NormalWeb"/>
              <w:spacing w:before="0" w:beforeAutospacing="0" w:after="0" w:afterAutospacing="0" w:line="240" w:lineRule="auto"/>
              <w:ind w:left="28" w:right="28"/>
              <w:jc w:val="center"/>
              <w:rPr>
                <w:rFonts w:ascii="Arial" w:hAnsi="Arial" w:cs="Arial"/>
                <w:sz w:val="18"/>
                <w:szCs w:val="18"/>
              </w:rPr>
            </w:pPr>
            <w:r w:rsidRPr="009A333A">
              <w:rPr>
                <w:rFonts w:ascii="Arial" w:hAnsi="Arial" w:cs="Arial"/>
                <w:sz w:val="18"/>
                <w:szCs w:val="18"/>
              </w:rPr>
              <w:t>D</w:t>
            </w:r>
          </w:p>
        </w:tc>
        <w:tc>
          <w:tcPr>
            <w:tcW w:w="852" w:type="pct"/>
            <w:tcBorders>
              <w:top w:val="nil"/>
              <w:left w:val="single" w:sz="6" w:space="0" w:color="000000"/>
              <w:bottom w:val="single" w:sz="6" w:space="0" w:color="000000"/>
              <w:right w:val="single" w:sz="6" w:space="0" w:color="000000"/>
            </w:tcBorders>
          </w:tcPr>
          <w:p w:rsidR="00C07BA0" w:rsidRPr="009A333A" w:rsidRDefault="00C07BA0" w:rsidP="009A333A">
            <w:pPr>
              <w:pStyle w:val="NormalWeb"/>
              <w:spacing w:before="0" w:beforeAutospacing="0" w:after="0" w:afterAutospacing="0" w:line="240" w:lineRule="auto"/>
              <w:ind w:left="28" w:right="28"/>
              <w:jc w:val="center"/>
              <w:rPr>
                <w:rFonts w:ascii="Arial" w:hAnsi="Arial" w:cs="Arial"/>
                <w:sz w:val="18"/>
                <w:szCs w:val="18"/>
              </w:rPr>
            </w:pPr>
            <w:r w:rsidRPr="009A333A">
              <w:rPr>
                <w:rFonts w:ascii="Arial" w:hAnsi="Arial" w:cs="Arial"/>
                <w:sz w:val="18"/>
                <w:szCs w:val="18"/>
              </w:rPr>
              <w:t>E=(C-D)</w:t>
            </w:r>
          </w:p>
        </w:tc>
        <w:tc>
          <w:tcPr>
            <w:tcW w:w="852" w:type="pct"/>
            <w:tcBorders>
              <w:top w:val="nil"/>
              <w:left w:val="single" w:sz="6" w:space="0" w:color="000000"/>
              <w:bottom w:val="single" w:sz="6" w:space="0" w:color="000000"/>
              <w:right w:val="single" w:sz="6" w:space="0" w:color="000000"/>
            </w:tcBorders>
          </w:tcPr>
          <w:p w:rsidR="00C07BA0" w:rsidRPr="009A333A" w:rsidRDefault="00C07BA0" w:rsidP="009A333A">
            <w:pPr>
              <w:pStyle w:val="NormalWeb"/>
              <w:spacing w:before="0" w:beforeAutospacing="0" w:after="0" w:afterAutospacing="0" w:line="240" w:lineRule="auto"/>
              <w:ind w:left="28" w:right="28"/>
              <w:jc w:val="center"/>
              <w:rPr>
                <w:rFonts w:ascii="Arial" w:hAnsi="Arial" w:cs="Arial"/>
                <w:sz w:val="18"/>
                <w:szCs w:val="18"/>
              </w:rPr>
            </w:pPr>
            <w:r w:rsidRPr="009A333A">
              <w:rPr>
                <w:rFonts w:ascii="Arial" w:hAnsi="Arial" w:cs="Arial"/>
                <w:sz w:val="18"/>
                <w:szCs w:val="18"/>
              </w:rPr>
              <w:t>F=(B-E)</w:t>
            </w:r>
          </w:p>
        </w:tc>
      </w:tr>
      <w:tr w:rsidR="00C07BA0" w:rsidRPr="009A333A" w:rsidTr="009A333A">
        <w:trPr>
          <w:trHeight w:val="23"/>
          <w:jc w:val="center"/>
        </w:trPr>
        <w:tc>
          <w:tcPr>
            <w:tcW w:w="849"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C07BA0" w:rsidRPr="009A333A" w:rsidRDefault="00C07BA0" w:rsidP="009A333A">
            <w:pPr>
              <w:pStyle w:val="NormalWeb"/>
              <w:spacing w:before="0" w:beforeAutospacing="0" w:after="0" w:afterAutospacing="0" w:line="240" w:lineRule="auto"/>
              <w:ind w:left="28" w:right="28"/>
              <w:jc w:val="right"/>
              <w:rPr>
                <w:rFonts w:ascii="Arial" w:hAnsi="Arial" w:cs="Arial"/>
                <w:b/>
                <w:sz w:val="18"/>
                <w:szCs w:val="18"/>
              </w:rPr>
            </w:pPr>
            <w:r w:rsidRPr="009A333A">
              <w:rPr>
                <w:rFonts w:ascii="Arial" w:hAnsi="Arial" w:cs="Arial"/>
                <w:b/>
                <w:sz w:val="18"/>
                <w:szCs w:val="18"/>
              </w:rPr>
              <w:t>$1,687,743.10</w:t>
            </w:r>
          </w:p>
        </w:tc>
        <w:tc>
          <w:tcPr>
            <w:tcW w:w="799"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C07BA0" w:rsidRPr="009A333A" w:rsidRDefault="00C07BA0" w:rsidP="009A333A">
            <w:pPr>
              <w:pStyle w:val="NormalWeb"/>
              <w:spacing w:before="0" w:beforeAutospacing="0" w:after="0" w:afterAutospacing="0" w:line="240" w:lineRule="auto"/>
              <w:ind w:left="28" w:right="28"/>
              <w:jc w:val="right"/>
              <w:rPr>
                <w:rFonts w:ascii="Arial" w:hAnsi="Arial" w:cs="Arial"/>
                <w:b/>
                <w:sz w:val="18"/>
                <w:szCs w:val="18"/>
              </w:rPr>
            </w:pPr>
            <w:r w:rsidRPr="009A333A">
              <w:rPr>
                <w:rFonts w:ascii="Arial" w:hAnsi="Arial" w:cs="Arial"/>
                <w:b/>
                <w:sz w:val="18"/>
                <w:szCs w:val="18"/>
              </w:rPr>
              <w:t>$84,387.15</w:t>
            </w:r>
          </w:p>
        </w:tc>
        <w:tc>
          <w:tcPr>
            <w:tcW w:w="79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C07BA0" w:rsidRPr="009A333A" w:rsidRDefault="00C07BA0" w:rsidP="009A333A">
            <w:pPr>
              <w:pStyle w:val="NormalWeb"/>
              <w:spacing w:before="0" w:beforeAutospacing="0" w:after="0" w:afterAutospacing="0" w:line="240" w:lineRule="auto"/>
              <w:ind w:left="28" w:right="28"/>
              <w:jc w:val="right"/>
              <w:rPr>
                <w:rFonts w:ascii="Arial" w:hAnsi="Arial" w:cs="Arial"/>
                <w:b/>
                <w:sz w:val="18"/>
                <w:szCs w:val="18"/>
              </w:rPr>
            </w:pPr>
            <w:r w:rsidRPr="009A333A">
              <w:rPr>
                <w:rFonts w:ascii="Arial" w:hAnsi="Arial" w:cs="Arial"/>
                <w:b/>
                <w:sz w:val="18"/>
                <w:szCs w:val="18"/>
              </w:rPr>
              <w:t>$161,956.00</w:t>
            </w:r>
          </w:p>
        </w:tc>
        <w:tc>
          <w:tcPr>
            <w:tcW w:w="852" w:type="pct"/>
            <w:tcBorders>
              <w:top w:val="single" w:sz="6" w:space="0" w:color="000000"/>
              <w:left w:val="single" w:sz="6" w:space="0" w:color="000000"/>
              <w:bottom w:val="single" w:sz="6" w:space="0" w:color="000000"/>
              <w:right w:val="single" w:sz="6" w:space="0" w:color="000000"/>
            </w:tcBorders>
          </w:tcPr>
          <w:p w:rsidR="00C07BA0" w:rsidRPr="009A333A" w:rsidRDefault="00C07BA0" w:rsidP="009A333A">
            <w:pPr>
              <w:pStyle w:val="NormalWeb"/>
              <w:spacing w:before="0" w:beforeAutospacing="0" w:after="0" w:afterAutospacing="0" w:line="240" w:lineRule="auto"/>
              <w:ind w:left="28" w:right="28"/>
              <w:jc w:val="right"/>
              <w:rPr>
                <w:rFonts w:ascii="Arial" w:hAnsi="Arial" w:cs="Arial"/>
                <w:b/>
                <w:sz w:val="18"/>
                <w:szCs w:val="18"/>
              </w:rPr>
            </w:pPr>
            <w:r w:rsidRPr="009A333A">
              <w:rPr>
                <w:rFonts w:ascii="Arial" w:hAnsi="Arial" w:cs="Arial"/>
                <w:b/>
                <w:sz w:val="18"/>
                <w:szCs w:val="18"/>
              </w:rPr>
              <w:t>$161,956.00</w:t>
            </w:r>
          </w:p>
        </w:tc>
        <w:tc>
          <w:tcPr>
            <w:tcW w:w="852" w:type="pct"/>
            <w:tcBorders>
              <w:top w:val="single" w:sz="6" w:space="0" w:color="000000"/>
              <w:left w:val="single" w:sz="6" w:space="0" w:color="000000"/>
              <w:bottom w:val="single" w:sz="6" w:space="0" w:color="000000"/>
              <w:right w:val="single" w:sz="6" w:space="0" w:color="000000"/>
            </w:tcBorders>
          </w:tcPr>
          <w:p w:rsidR="00C07BA0" w:rsidRPr="009A333A" w:rsidRDefault="00C07BA0" w:rsidP="009A333A">
            <w:pPr>
              <w:pStyle w:val="NormalWeb"/>
              <w:spacing w:before="0" w:beforeAutospacing="0" w:after="0" w:afterAutospacing="0" w:line="240" w:lineRule="auto"/>
              <w:ind w:left="28" w:right="28"/>
              <w:jc w:val="right"/>
              <w:rPr>
                <w:rFonts w:ascii="Arial" w:hAnsi="Arial" w:cs="Arial"/>
                <w:b/>
                <w:sz w:val="18"/>
                <w:szCs w:val="18"/>
              </w:rPr>
            </w:pPr>
            <w:r w:rsidRPr="009A333A">
              <w:rPr>
                <w:rFonts w:ascii="Arial" w:hAnsi="Arial" w:cs="Arial"/>
                <w:b/>
                <w:sz w:val="18"/>
                <w:szCs w:val="18"/>
              </w:rPr>
              <w:t>$0.00</w:t>
            </w:r>
          </w:p>
        </w:tc>
        <w:tc>
          <w:tcPr>
            <w:tcW w:w="852" w:type="pct"/>
            <w:tcBorders>
              <w:top w:val="single" w:sz="6" w:space="0" w:color="000000"/>
              <w:left w:val="single" w:sz="6" w:space="0" w:color="000000"/>
              <w:bottom w:val="single" w:sz="6" w:space="0" w:color="000000"/>
              <w:right w:val="single" w:sz="6" w:space="0" w:color="000000"/>
            </w:tcBorders>
          </w:tcPr>
          <w:p w:rsidR="00C07BA0" w:rsidRPr="009A333A" w:rsidRDefault="00971EB0" w:rsidP="009A333A">
            <w:pPr>
              <w:pStyle w:val="NormalWeb"/>
              <w:spacing w:before="0" w:beforeAutospacing="0" w:after="0" w:afterAutospacing="0" w:line="240" w:lineRule="auto"/>
              <w:ind w:left="28" w:right="28"/>
              <w:jc w:val="right"/>
              <w:rPr>
                <w:rFonts w:ascii="Arial" w:hAnsi="Arial" w:cs="Arial"/>
                <w:b/>
                <w:sz w:val="18"/>
                <w:szCs w:val="18"/>
              </w:rPr>
            </w:pPr>
            <w:r w:rsidRPr="009A333A">
              <w:rPr>
                <w:rFonts w:ascii="Arial" w:hAnsi="Arial" w:cs="Arial"/>
                <w:b/>
                <w:sz w:val="18"/>
                <w:szCs w:val="18"/>
              </w:rPr>
              <w:t>$84,387.15</w:t>
            </w:r>
          </w:p>
        </w:tc>
      </w:tr>
    </w:tbl>
    <w:p w:rsidR="00877F15" w:rsidRPr="00877F15" w:rsidRDefault="00877F15" w:rsidP="00877F15">
      <w:pPr>
        <w:jc w:val="right"/>
        <w:rPr>
          <w:rFonts w:ascii="Arial" w:hAnsi="Arial" w:cs="Arial"/>
          <w:b/>
        </w:rPr>
      </w:pPr>
    </w:p>
    <w:sectPr w:rsidR="00877F15" w:rsidRPr="00877F15" w:rsidSect="00C27128">
      <w:headerReference w:type="default" r:id="rId10"/>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7172" w:rsidRDefault="008A7172" w:rsidP="00877F15">
      <w:pPr>
        <w:spacing w:after="0" w:line="240" w:lineRule="auto"/>
      </w:pPr>
      <w:r>
        <w:separator/>
      </w:r>
    </w:p>
  </w:endnote>
  <w:endnote w:type="continuationSeparator" w:id="0">
    <w:p w:rsidR="008A7172" w:rsidRDefault="008A7172" w:rsidP="00877F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7172" w:rsidRDefault="008A7172" w:rsidP="00877F15">
      <w:pPr>
        <w:spacing w:after="0" w:line="240" w:lineRule="auto"/>
      </w:pPr>
      <w:r>
        <w:separator/>
      </w:r>
    </w:p>
  </w:footnote>
  <w:footnote w:type="continuationSeparator" w:id="0">
    <w:p w:rsidR="008A7172" w:rsidRDefault="008A7172" w:rsidP="00877F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F15" w:rsidRPr="00EF6BC0" w:rsidRDefault="00877F15" w:rsidP="00877F15">
    <w:pPr>
      <w:pStyle w:val="Encabezado"/>
      <w:jc w:val="center"/>
      <w:rPr>
        <w:rFonts w:ascii="Arial" w:hAnsi="Arial" w:cs="Arial"/>
        <w:b/>
        <w:sz w:val="20"/>
        <w:szCs w:val="20"/>
      </w:rPr>
    </w:pPr>
    <w:r>
      <w:rPr>
        <w:noProof/>
        <w:lang w:eastAsia="es-MX"/>
      </w:rPr>
      <w:drawing>
        <wp:anchor distT="0" distB="0" distL="114300" distR="114300" simplePos="0" relativeHeight="251659264" behindDoc="1" locked="0" layoutInCell="1" allowOverlap="1" wp14:anchorId="695CE037" wp14:editId="2B128E26">
          <wp:simplePos x="0" y="0"/>
          <wp:positionH relativeFrom="leftMargin">
            <wp:align>right</wp:align>
          </wp:positionH>
          <wp:positionV relativeFrom="paragraph">
            <wp:posOffset>7620</wp:posOffset>
          </wp:positionV>
          <wp:extent cx="772768" cy="325582"/>
          <wp:effectExtent l="0" t="0" r="8890" b="0"/>
          <wp:wrapNone/>
          <wp:docPr id="2" name="1 Imagen">
            <a:extLst xmlns:a="http://schemas.openxmlformats.org/drawingml/2006/main">
              <a:ext uri="{FF2B5EF4-FFF2-40B4-BE49-F238E27FC236}">
                <a16:creationId xmlns:a16="http://schemas.microsoft.com/office/drawing/2014/main" id="{00000000-0008-0000-01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 Imagen">
                    <a:extLst>
                      <a:ext uri="{FF2B5EF4-FFF2-40B4-BE49-F238E27FC236}">
                        <a16:creationId xmlns:a16="http://schemas.microsoft.com/office/drawing/2014/main" id="{00000000-0008-0000-0100-00000300000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2768" cy="325582"/>
                  </a:xfrm>
                  <a:prstGeom prst="rect">
                    <a:avLst/>
                  </a:prstGeom>
                </pic:spPr>
              </pic:pic>
            </a:graphicData>
          </a:graphic>
          <wp14:sizeRelH relativeFrom="page">
            <wp14:pctWidth>0</wp14:pctWidth>
          </wp14:sizeRelH>
          <wp14:sizeRelV relativeFrom="page">
            <wp14:pctHeight>0</wp14:pctHeight>
          </wp14:sizeRelV>
        </wp:anchor>
      </w:drawing>
    </w:r>
    <w:r w:rsidRPr="00EF6BC0">
      <w:rPr>
        <w:rFonts w:ascii="Arial" w:hAnsi="Arial" w:cs="Arial"/>
        <w:b/>
        <w:sz w:val="20"/>
        <w:szCs w:val="20"/>
      </w:rPr>
      <w:t>UNIDAD TÉCNICA DE FISCALIZACIÓN</w:t>
    </w:r>
  </w:p>
  <w:p w:rsidR="00877F15" w:rsidRPr="00EF6BC0" w:rsidRDefault="00877F15" w:rsidP="00877F15">
    <w:pPr>
      <w:pStyle w:val="Encabezado"/>
      <w:jc w:val="center"/>
      <w:rPr>
        <w:rFonts w:ascii="Arial" w:hAnsi="Arial" w:cs="Arial"/>
        <w:b/>
        <w:sz w:val="20"/>
        <w:szCs w:val="20"/>
      </w:rPr>
    </w:pPr>
    <w:r w:rsidRPr="00EF6BC0">
      <w:rPr>
        <w:rFonts w:ascii="Arial" w:hAnsi="Arial" w:cs="Arial"/>
        <w:b/>
        <w:sz w:val="20"/>
        <w:szCs w:val="20"/>
      </w:rPr>
      <w:t>DIRECCIÓN DE AUDITORÍA PARTIDOS POLÍTICOS, AGRUPACIONES POLÍTICAS Y OTROS</w:t>
    </w:r>
  </w:p>
  <w:p w:rsidR="00877F15" w:rsidRPr="00EF6BC0" w:rsidRDefault="008A420C" w:rsidP="00877F15">
    <w:pPr>
      <w:pStyle w:val="Encabezado"/>
      <w:jc w:val="center"/>
      <w:rPr>
        <w:rFonts w:ascii="Arial" w:hAnsi="Arial" w:cs="Arial"/>
        <w:b/>
        <w:sz w:val="20"/>
        <w:szCs w:val="20"/>
      </w:rPr>
    </w:pPr>
    <w:r>
      <w:rPr>
        <w:rFonts w:ascii="Arial" w:hAnsi="Arial" w:cs="Arial"/>
        <w:b/>
        <w:sz w:val="20"/>
        <w:szCs w:val="20"/>
      </w:rPr>
      <w:t>REVISIÓN INFORME ANUAL 2020</w:t>
    </w:r>
  </w:p>
  <w:p w:rsidR="00877F15" w:rsidRDefault="008A420C" w:rsidP="00877F15">
    <w:pPr>
      <w:pStyle w:val="Encabezado"/>
      <w:jc w:val="center"/>
      <w:rPr>
        <w:rFonts w:ascii="Arial" w:hAnsi="Arial" w:cs="Arial"/>
        <w:b/>
        <w:sz w:val="20"/>
        <w:szCs w:val="20"/>
      </w:rPr>
    </w:pPr>
    <w:r>
      <w:rPr>
        <w:rFonts w:ascii="Arial" w:hAnsi="Arial" w:cs="Arial"/>
        <w:b/>
        <w:sz w:val="20"/>
        <w:szCs w:val="20"/>
      </w:rPr>
      <w:t>REDES SOCIALES PROGRESISTAS</w:t>
    </w:r>
  </w:p>
  <w:p w:rsidR="009A399D" w:rsidRDefault="009A399D" w:rsidP="00877F15">
    <w:pPr>
      <w:pStyle w:val="Encabezado"/>
      <w:jc w:val="center"/>
      <w:rPr>
        <w:rFonts w:ascii="Arial" w:hAnsi="Arial" w:cs="Arial"/>
        <w:b/>
        <w:sz w:val="20"/>
        <w:szCs w:val="20"/>
      </w:rPr>
    </w:pPr>
    <w:r>
      <w:rPr>
        <w:rFonts w:ascii="Arial" w:hAnsi="Arial" w:cs="Arial"/>
        <w:b/>
        <w:sz w:val="20"/>
        <w:szCs w:val="20"/>
      </w:rPr>
      <w:t>CIUDAD DE MÉXICO</w:t>
    </w:r>
  </w:p>
  <w:p w:rsidR="00877F15" w:rsidRDefault="00877F1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35498"/>
    <w:multiLevelType w:val="multilevel"/>
    <w:tmpl w:val="CCAEC7B6"/>
    <w:lvl w:ilvl="0">
      <w:start w:val="1"/>
      <w:numFmt w:val="bullet"/>
      <w:lvlText w:val=""/>
      <w:lvlJc w:val="left"/>
      <w:pPr>
        <w:tabs>
          <w:tab w:val="num" w:pos="720"/>
        </w:tabs>
        <w:ind w:left="720" w:hanging="360"/>
      </w:pPr>
      <w:rPr>
        <w:rFonts w:ascii="Symbol" w:hAnsi="Symbol" w:hint="default"/>
        <w:sz w:val="16"/>
        <w:szCs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0865CF"/>
    <w:multiLevelType w:val="multilevel"/>
    <w:tmpl w:val="2730D2B4"/>
    <w:lvl w:ilvl="0">
      <w:start w:val="1"/>
      <w:numFmt w:val="bullet"/>
      <w:lvlText w:val=""/>
      <w:lvlJc w:val="left"/>
      <w:pPr>
        <w:tabs>
          <w:tab w:val="num" w:pos="720"/>
        </w:tabs>
        <w:ind w:left="720" w:hanging="360"/>
      </w:pPr>
      <w:rPr>
        <w:rFonts w:ascii="Symbol" w:hAnsi="Symbol" w:hint="default"/>
        <w:sz w:val="16"/>
        <w:szCs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9448E8"/>
    <w:multiLevelType w:val="hybridMultilevel"/>
    <w:tmpl w:val="59C40D4C"/>
    <w:lvl w:ilvl="0" w:tplc="62F0E530">
      <w:start w:val="1"/>
      <w:numFmt w:val="bullet"/>
      <w:lvlText w:val=""/>
      <w:lvlJc w:val="left"/>
      <w:pPr>
        <w:ind w:left="748" w:hanging="360"/>
      </w:pPr>
      <w:rPr>
        <w:rFonts w:ascii="Wingdings" w:hAnsi="Wingdings" w:hint="default"/>
        <w:sz w:val="16"/>
        <w:szCs w:val="16"/>
      </w:rPr>
    </w:lvl>
    <w:lvl w:ilvl="1" w:tplc="080A0003" w:tentative="1">
      <w:start w:val="1"/>
      <w:numFmt w:val="bullet"/>
      <w:lvlText w:val="o"/>
      <w:lvlJc w:val="left"/>
      <w:pPr>
        <w:ind w:left="1468" w:hanging="360"/>
      </w:pPr>
      <w:rPr>
        <w:rFonts w:ascii="Courier New" w:hAnsi="Courier New" w:cs="Courier New" w:hint="default"/>
      </w:rPr>
    </w:lvl>
    <w:lvl w:ilvl="2" w:tplc="080A0005" w:tentative="1">
      <w:start w:val="1"/>
      <w:numFmt w:val="bullet"/>
      <w:lvlText w:val=""/>
      <w:lvlJc w:val="left"/>
      <w:pPr>
        <w:ind w:left="2188" w:hanging="360"/>
      </w:pPr>
      <w:rPr>
        <w:rFonts w:ascii="Wingdings" w:hAnsi="Wingdings" w:hint="default"/>
      </w:rPr>
    </w:lvl>
    <w:lvl w:ilvl="3" w:tplc="080A0001" w:tentative="1">
      <w:start w:val="1"/>
      <w:numFmt w:val="bullet"/>
      <w:lvlText w:val=""/>
      <w:lvlJc w:val="left"/>
      <w:pPr>
        <w:ind w:left="2908" w:hanging="360"/>
      </w:pPr>
      <w:rPr>
        <w:rFonts w:ascii="Symbol" w:hAnsi="Symbol" w:hint="default"/>
      </w:rPr>
    </w:lvl>
    <w:lvl w:ilvl="4" w:tplc="080A0003" w:tentative="1">
      <w:start w:val="1"/>
      <w:numFmt w:val="bullet"/>
      <w:lvlText w:val="o"/>
      <w:lvlJc w:val="left"/>
      <w:pPr>
        <w:ind w:left="3628" w:hanging="360"/>
      </w:pPr>
      <w:rPr>
        <w:rFonts w:ascii="Courier New" w:hAnsi="Courier New" w:cs="Courier New" w:hint="default"/>
      </w:rPr>
    </w:lvl>
    <w:lvl w:ilvl="5" w:tplc="080A0005" w:tentative="1">
      <w:start w:val="1"/>
      <w:numFmt w:val="bullet"/>
      <w:lvlText w:val=""/>
      <w:lvlJc w:val="left"/>
      <w:pPr>
        <w:ind w:left="4348" w:hanging="360"/>
      </w:pPr>
      <w:rPr>
        <w:rFonts w:ascii="Wingdings" w:hAnsi="Wingdings" w:hint="default"/>
      </w:rPr>
    </w:lvl>
    <w:lvl w:ilvl="6" w:tplc="080A0001" w:tentative="1">
      <w:start w:val="1"/>
      <w:numFmt w:val="bullet"/>
      <w:lvlText w:val=""/>
      <w:lvlJc w:val="left"/>
      <w:pPr>
        <w:ind w:left="5068" w:hanging="360"/>
      </w:pPr>
      <w:rPr>
        <w:rFonts w:ascii="Symbol" w:hAnsi="Symbol" w:hint="default"/>
      </w:rPr>
    </w:lvl>
    <w:lvl w:ilvl="7" w:tplc="080A0003" w:tentative="1">
      <w:start w:val="1"/>
      <w:numFmt w:val="bullet"/>
      <w:lvlText w:val="o"/>
      <w:lvlJc w:val="left"/>
      <w:pPr>
        <w:ind w:left="5788" w:hanging="360"/>
      </w:pPr>
      <w:rPr>
        <w:rFonts w:ascii="Courier New" w:hAnsi="Courier New" w:cs="Courier New" w:hint="default"/>
      </w:rPr>
    </w:lvl>
    <w:lvl w:ilvl="8" w:tplc="080A0005" w:tentative="1">
      <w:start w:val="1"/>
      <w:numFmt w:val="bullet"/>
      <w:lvlText w:val=""/>
      <w:lvlJc w:val="left"/>
      <w:pPr>
        <w:ind w:left="6508" w:hanging="360"/>
      </w:pPr>
      <w:rPr>
        <w:rFonts w:ascii="Wingdings" w:hAnsi="Wingdings" w:hint="default"/>
      </w:rPr>
    </w:lvl>
  </w:abstractNum>
  <w:abstractNum w:abstractNumId="3" w15:restartNumberingAfterBreak="0">
    <w:nsid w:val="1C423B13"/>
    <w:multiLevelType w:val="hybridMultilevel"/>
    <w:tmpl w:val="2A347A0E"/>
    <w:lvl w:ilvl="0" w:tplc="080A000B">
      <w:start w:val="1"/>
      <w:numFmt w:val="bullet"/>
      <w:lvlText w:val=""/>
      <w:lvlJc w:val="left"/>
      <w:pPr>
        <w:ind w:left="748" w:hanging="360"/>
      </w:pPr>
      <w:rPr>
        <w:rFonts w:ascii="Wingdings" w:hAnsi="Wingdings" w:hint="default"/>
      </w:rPr>
    </w:lvl>
    <w:lvl w:ilvl="1" w:tplc="080A0003" w:tentative="1">
      <w:start w:val="1"/>
      <w:numFmt w:val="bullet"/>
      <w:lvlText w:val="o"/>
      <w:lvlJc w:val="left"/>
      <w:pPr>
        <w:ind w:left="1468" w:hanging="360"/>
      </w:pPr>
      <w:rPr>
        <w:rFonts w:ascii="Courier New" w:hAnsi="Courier New" w:cs="Courier New" w:hint="default"/>
      </w:rPr>
    </w:lvl>
    <w:lvl w:ilvl="2" w:tplc="080A0005" w:tentative="1">
      <w:start w:val="1"/>
      <w:numFmt w:val="bullet"/>
      <w:lvlText w:val=""/>
      <w:lvlJc w:val="left"/>
      <w:pPr>
        <w:ind w:left="2188" w:hanging="360"/>
      </w:pPr>
      <w:rPr>
        <w:rFonts w:ascii="Wingdings" w:hAnsi="Wingdings" w:hint="default"/>
      </w:rPr>
    </w:lvl>
    <w:lvl w:ilvl="3" w:tplc="080A0001" w:tentative="1">
      <w:start w:val="1"/>
      <w:numFmt w:val="bullet"/>
      <w:lvlText w:val=""/>
      <w:lvlJc w:val="left"/>
      <w:pPr>
        <w:ind w:left="2908" w:hanging="360"/>
      </w:pPr>
      <w:rPr>
        <w:rFonts w:ascii="Symbol" w:hAnsi="Symbol" w:hint="default"/>
      </w:rPr>
    </w:lvl>
    <w:lvl w:ilvl="4" w:tplc="080A0003" w:tentative="1">
      <w:start w:val="1"/>
      <w:numFmt w:val="bullet"/>
      <w:lvlText w:val="o"/>
      <w:lvlJc w:val="left"/>
      <w:pPr>
        <w:ind w:left="3628" w:hanging="360"/>
      </w:pPr>
      <w:rPr>
        <w:rFonts w:ascii="Courier New" w:hAnsi="Courier New" w:cs="Courier New" w:hint="default"/>
      </w:rPr>
    </w:lvl>
    <w:lvl w:ilvl="5" w:tplc="080A0005" w:tentative="1">
      <w:start w:val="1"/>
      <w:numFmt w:val="bullet"/>
      <w:lvlText w:val=""/>
      <w:lvlJc w:val="left"/>
      <w:pPr>
        <w:ind w:left="4348" w:hanging="360"/>
      </w:pPr>
      <w:rPr>
        <w:rFonts w:ascii="Wingdings" w:hAnsi="Wingdings" w:hint="default"/>
      </w:rPr>
    </w:lvl>
    <w:lvl w:ilvl="6" w:tplc="080A0001" w:tentative="1">
      <w:start w:val="1"/>
      <w:numFmt w:val="bullet"/>
      <w:lvlText w:val=""/>
      <w:lvlJc w:val="left"/>
      <w:pPr>
        <w:ind w:left="5068" w:hanging="360"/>
      </w:pPr>
      <w:rPr>
        <w:rFonts w:ascii="Symbol" w:hAnsi="Symbol" w:hint="default"/>
      </w:rPr>
    </w:lvl>
    <w:lvl w:ilvl="7" w:tplc="080A0003" w:tentative="1">
      <w:start w:val="1"/>
      <w:numFmt w:val="bullet"/>
      <w:lvlText w:val="o"/>
      <w:lvlJc w:val="left"/>
      <w:pPr>
        <w:ind w:left="5788" w:hanging="360"/>
      </w:pPr>
      <w:rPr>
        <w:rFonts w:ascii="Courier New" w:hAnsi="Courier New" w:cs="Courier New" w:hint="default"/>
      </w:rPr>
    </w:lvl>
    <w:lvl w:ilvl="8" w:tplc="080A0005" w:tentative="1">
      <w:start w:val="1"/>
      <w:numFmt w:val="bullet"/>
      <w:lvlText w:val=""/>
      <w:lvlJc w:val="left"/>
      <w:pPr>
        <w:ind w:left="6508" w:hanging="360"/>
      </w:pPr>
      <w:rPr>
        <w:rFonts w:ascii="Wingdings" w:hAnsi="Wingdings" w:hint="default"/>
      </w:rPr>
    </w:lvl>
  </w:abstractNum>
  <w:abstractNum w:abstractNumId="4" w15:restartNumberingAfterBreak="0">
    <w:nsid w:val="242B358F"/>
    <w:multiLevelType w:val="hybridMultilevel"/>
    <w:tmpl w:val="C32AB0F4"/>
    <w:lvl w:ilvl="0" w:tplc="080A000B">
      <w:start w:val="1"/>
      <w:numFmt w:val="bullet"/>
      <w:lvlText w:val=""/>
      <w:lvlJc w:val="left"/>
      <w:pPr>
        <w:ind w:left="1116" w:hanging="360"/>
      </w:pPr>
      <w:rPr>
        <w:rFonts w:ascii="Wingdings" w:hAnsi="Wingdings" w:hint="default"/>
      </w:rPr>
    </w:lvl>
    <w:lvl w:ilvl="1" w:tplc="080A0003" w:tentative="1">
      <w:start w:val="1"/>
      <w:numFmt w:val="bullet"/>
      <w:lvlText w:val="o"/>
      <w:lvlJc w:val="left"/>
      <w:pPr>
        <w:ind w:left="1836" w:hanging="360"/>
      </w:pPr>
      <w:rPr>
        <w:rFonts w:ascii="Courier New" w:hAnsi="Courier New" w:cs="Courier New" w:hint="default"/>
      </w:rPr>
    </w:lvl>
    <w:lvl w:ilvl="2" w:tplc="080A0005" w:tentative="1">
      <w:start w:val="1"/>
      <w:numFmt w:val="bullet"/>
      <w:lvlText w:val=""/>
      <w:lvlJc w:val="left"/>
      <w:pPr>
        <w:ind w:left="2556" w:hanging="360"/>
      </w:pPr>
      <w:rPr>
        <w:rFonts w:ascii="Wingdings" w:hAnsi="Wingdings" w:hint="default"/>
      </w:rPr>
    </w:lvl>
    <w:lvl w:ilvl="3" w:tplc="080A0001" w:tentative="1">
      <w:start w:val="1"/>
      <w:numFmt w:val="bullet"/>
      <w:lvlText w:val=""/>
      <w:lvlJc w:val="left"/>
      <w:pPr>
        <w:ind w:left="3276" w:hanging="360"/>
      </w:pPr>
      <w:rPr>
        <w:rFonts w:ascii="Symbol" w:hAnsi="Symbol" w:hint="default"/>
      </w:rPr>
    </w:lvl>
    <w:lvl w:ilvl="4" w:tplc="080A0003" w:tentative="1">
      <w:start w:val="1"/>
      <w:numFmt w:val="bullet"/>
      <w:lvlText w:val="o"/>
      <w:lvlJc w:val="left"/>
      <w:pPr>
        <w:ind w:left="3996" w:hanging="360"/>
      </w:pPr>
      <w:rPr>
        <w:rFonts w:ascii="Courier New" w:hAnsi="Courier New" w:cs="Courier New" w:hint="default"/>
      </w:rPr>
    </w:lvl>
    <w:lvl w:ilvl="5" w:tplc="080A0005" w:tentative="1">
      <w:start w:val="1"/>
      <w:numFmt w:val="bullet"/>
      <w:lvlText w:val=""/>
      <w:lvlJc w:val="left"/>
      <w:pPr>
        <w:ind w:left="4716" w:hanging="360"/>
      </w:pPr>
      <w:rPr>
        <w:rFonts w:ascii="Wingdings" w:hAnsi="Wingdings" w:hint="default"/>
      </w:rPr>
    </w:lvl>
    <w:lvl w:ilvl="6" w:tplc="080A0001" w:tentative="1">
      <w:start w:val="1"/>
      <w:numFmt w:val="bullet"/>
      <w:lvlText w:val=""/>
      <w:lvlJc w:val="left"/>
      <w:pPr>
        <w:ind w:left="5436" w:hanging="360"/>
      </w:pPr>
      <w:rPr>
        <w:rFonts w:ascii="Symbol" w:hAnsi="Symbol" w:hint="default"/>
      </w:rPr>
    </w:lvl>
    <w:lvl w:ilvl="7" w:tplc="080A0003" w:tentative="1">
      <w:start w:val="1"/>
      <w:numFmt w:val="bullet"/>
      <w:lvlText w:val="o"/>
      <w:lvlJc w:val="left"/>
      <w:pPr>
        <w:ind w:left="6156" w:hanging="360"/>
      </w:pPr>
      <w:rPr>
        <w:rFonts w:ascii="Courier New" w:hAnsi="Courier New" w:cs="Courier New" w:hint="default"/>
      </w:rPr>
    </w:lvl>
    <w:lvl w:ilvl="8" w:tplc="080A0005" w:tentative="1">
      <w:start w:val="1"/>
      <w:numFmt w:val="bullet"/>
      <w:lvlText w:val=""/>
      <w:lvlJc w:val="left"/>
      <w:pPr>
        <w:ind w:left="6876" w:hanging="360"/>
      </w:pPr>
      <w:rPr>
        <w:rFonts w:ascii="Wingdings" w:hAnsi="Wingdings" w:hint="default"/>
      </w:rPr>
    </w:lvl>
  </w:abstractNum>
  <w:abstractNum w:abstractNumId="5" w15:restartNumberingAfterBreak="0">
    <w:nsid w:val="2E622EDF"/>
    <w:multiLevelType w:val="hybridMultilevel"/>
    <w:tmpl w:val="F8C2E9EA"/>
    <w:lvl w:ilvl="0" w:tplc="5BC8A3BC">
      <w:start w:val="1"/>
      <w:numFmt w:val="bullet"/>
      <w:lvlText w:val=""/>
      <w:lvlJc w:val="left"/>
      <w:pPr>
        <w:ind w:left="720" w:hanging="360"/>
      </w:pPr>
      <w:rPr>
        <w:rFonts w:ascii="Symbol" w:hAnsi="Symbol" w:hint="default"/>
        <w:sz w:val="16"/>
        <w:szCs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31B76E5B"/>
    <w:multiLevelType w:val="multilevel"/>
    <w:tmpl w:val="C4B628C0"/>
    <w:lvl w:ilvl="0">
      <w:start w:val="1"/>
      <w:numFmt w:val="bullet"/>
      <w:lvlText w:val=""/>
      <w:lvlJc w:val="left"/>
      <w:pPr>
        <w:tabs>
          <w:tab w:val="num" w:pos="720"/>
        </w:tabs>
        <w:ind w:left="720" w:hanging="360"/>
      </w:pPr>
      <w:rPr>
        <w:rFonts w:ascii="Symbol" w:hAnsi="Symbol" w:hint="default"/>
        <w:sz w:val="16"/>
        <w:szCs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4937B5"/>
    <w:multiLevelType w:val="hybridMultilevel"/>
    <w:tmpl w:val="E1AABEF6"/>
    <w:lvl w:ilvl="0" w:tplc="877E682C">
      <w:start w:val="1"/>
      <w:numFmt w:val="bullet"/>
      <w:lvlText w:val=""/>
      <w:lvlJc w:val="left"/>
      <w:pPr>
        <w:ind w:left="720" w:hanging="360"/>
      </w:pPr>
      <w:rPr>
        <w:rFonts w:ascii="Wingdings" w:hAnsi="Wingdings" w:hint="default"/>
        <w:sz w:val="16"/>
        <w:szCs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4024677A"/>
    <w:multiLevelType w:val="hybridMultilevel"/>
    <w:tmpl w:val="15409A8C"/>
    <w:lvl w:ilvl="0" w:tplc="080A000B">
      <w:start w:val="1"/>
      <w:numFmt w:val="bullet"/>
      <w:lvlText w:val=""/>
      <w:lvlJc w:val="left"/>
      <w:pPr>
        <w:ind w:left="720" w:hanging="360"/>
      </w:pPr>
      <w:rPr>
        <w:rFonts w:ascii="Wingdings" w:hAnsi="Wingdings" w:hint="default"/>
        <w:sz w:val="16"/>
        <w:szCs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512F438C"/>
    <w:multiLevelType w:val="hybridMultilevel"/>
    <w:tmpl w:val="DF041D42"/>
    <w:lvl w:ilvl="0" w:tplc="CEC034B8">
      <w:start w:val="1"/>
      <w:numFmt w:val="bullet"/>
      <w:lvlText w:val=""/>
      <w:lvlJc w:val="left"/>
      <w:pPr>
        <w:ind w:left="720" w:hanging="360"/>
      </w:pPr>
      <w:rPr>
        <w:rFonts w:ascii="Symbol" w:hAnsi="Symbol" w:hint="default"/>
        <w:sz w:val="22"/>
        <w:szCs w:val="22"/>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54CC5F9E"/>
    <w:multiLevelType w:val="multilevel"/>
    <w:tmpl w:val="CA52665E"/>
    <w:lvl w:ilvl="0">
      <w:start w:val="1"/>
      <w:numFmt w:val="bullet"/>
      <w:lvlText w:val=""/>
      <w:lvlJc w:val="left"/>
      <w:pPr>
        <w:tabs>
          <w:tab w:val="num" w:pos="720"/>
        </w:tabs>
        <w:ind w:left="720" w:hanging="360"/>
      </w:pPr>
      <w:rPr>
        <w:rFonts w:ascii="Symbol" w:hAnsi="Symbol" w:hint="default"/>
        <w:sz w:val="16"/>
        <w:szCs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64D4AC8"/>
    <w:multiLevelType w:val="multilevel"/>
    <w:tmpl w:val="AD76F83C"/>
    <w:lvl w:ilvl="0">
      <w:start w:val="1"/>
      <w:numFmt w:val="bullet"/>
      <w:lvlText w:val=""/>
      <w:lvlJc w:val="left"/>
      <w:pPr>
        <w:tabs>
          <w:tab w:val="num" w:pos="720"/>
        </w:tabs>
        <w:ind w:left="720" w:hanging="360"/>
      </w:pPr>
      <w:rPr>
        <w:rFonts w:ascii="Wingdings" w:hAnsi="Wingdings" w:hint="default"/>
        <w:sz w:val="16"/>
        <w:szCs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6515715"/>
    <w:multiLevelType w:val="multilevel"/>
    <w:tmpl w:val="FDC62CEE"/>
    <w:lvl w:ilvl="0">
      <w:start w:val="1"/>
      <w:numFmt w:val="bullet"/>
      <w:lvlText w:val=""/>
      <w:lvlJc w:val="left"/>
      <w:pPr>
        <w:tabs>
          <w:tab w:val="num" w:pos="720"/>
        </w:tabs>
        <w:ind w:left="720" w:hanging="360"/>
      </w:pPr>
      <w:rPr>
        <w:rFonts w:ascii="Symbol" w:hAnsi="Symbol" w:hint="default"/>
        <w:sz w:val="16"/>
        <w:szCs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A350AF0"/>
    <w:multiLevelType w:val="multilevel"/>
    <w:tmpl w:val="19B81994"/>
    <w:lvl w:ilvl="0">
      <w:start w:val="1"/>
      <w:numFmt w:val="bullet"/>
      <w:lvlText w:val=""/>
      <w:lvlJc w:val="left"/>
      <w:pPr>
        <w:tabs>
          <w:tab w:val="num" w:pos="720"/>
        </w:tabs>
        <w:ind w:left="720" w:hanging="360"/>
      </w:pPr>
      <w:rPr>
        <w:rFonts w:ascii="Symbol" w:hAnsi="Symbol" w:hint="default"/>
        <w:sz w:val="16"/>
        <w:szCs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F9307BD"/>
    <w:multiLevelType w:val="multilevel"/>
    <w:tmpl w:val="05529306"/>
    <w:lvl w:ilvl="0">
      <w:start w:val="1"/>
      <w:numFmt w:val="bullet"/>
      <w:lvlText w:val=""/>
      <w:lvlJc w:val="left"/>
      <w:pPr>
        <w:tabs>
          <w:tab w:val="num" w:pos="720"/>
        </w:tabs>
        <w:ind w:left="720" w:hanging="360"/>
      </w:pPr>
      <w:rPr>
        <w:rFonts w:ascii="Symbol" w:hAnsi="Symbol" w:hint="default"/>
        <w:sz w:val="16"/>
        <w:szCs w:val="16"/>
      </w:rPr>
    </w:lvl>
    <w:lvl w:ilvl="1">
      <w:start w:val="1"/>
      <w:numFmt w:val="lowerLetter"/>
      <w:lvlText w:val="%2)"/>
      <w:lvlJc w:val="left"/>
      <w:pPr>
        <w:ind w:left="1440" w:hanging="360"/>
      </w:pPr>
      <w:rPr>
        <w:rFonts w:eastAsiaTheme="minorHAnsi" w:hint="default"/>
        <w:color w:val="auto"/>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6"/>
  </w:num>
  <w:num w:numId="3">
    <w:abstractNumId w:val="5"/>
  </w:num>
  <w:num w:numId="4">
    <w:abstractNumId w:val="7"/>
  </w:num>
  <w:num w:numId="5">
    <w:abstractNumId w:val="9"/>
  </w:num>
  <w:num w:numId="6">
    <w:abstractNumId w:val="8"/>
  </w:num>
  <w:num w:numId="7">
    <w:abstractNumId w:val="13"/>
  </w:num>
  <w:num w:numId="8">
    <w:abstractNumId w:val="0"/>
  </w:num>
  <w:num w:numId="9">
    <w:abstractNumId w:val="12"/>
  </w:num>
  <w:num w:numId="10">
    <w:abstractNumId w:val="4"/>
  </w:num>
  <w:num w:numId="11">
    <w:abstractNumId w:val="3"/>
  </w:num>
  <w:num w:numId="12">
    <w:abstractNumId w:val="11"/>
  </w:num>
  <w:num w:numId="13">
    <w:abstractNumId w:val="10"/>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F15"/>
    <w:rsid w:val="000940BE"/>
    <w:rsid w:val="000D0392"/>
    <w:rsid w:val="0017726A"/>
    <w:rsid w:val="00197F5A"/>
    <w:rsid w:val="002A5D5D"/>
    <w:rsid w:val="002B01A4"/>
    <w:rsid w:val="00330FBC"/>
    <w:rsid w:val="00355CA5"/>
    <w:rsid w:val="004C0B0F"/>
    <w:rsid w:val="004D7A08"/>
    <w:rsid w:val="0051706C"/>
    <w:rsid w:val="00872404"/>
    <w:rsid w:val="00877F15"/>
    <w:rsid w:val="008963A5"/>
    <w:rsid w:val="008A420C"/>
    <w:rsid w:val="008A7172"/>
    <w:rsid w:val="008A76A6"/>
    <w:rsid w:val="008B2536"/>
    <w:rsid w:val="00971EB0"/>
    <w:rsid w:val="00983EB7"/>
    <w:rsid w:val="009A333A"/>
    <w:rsid w:val="009A399D"/>
    <w:rsid w:val="00A93588"/>
    <w:rsid w:val="00B26F52"/>
    <w:rsid w:val="00B31CD0"/>
    <w:rsid w:val="00BE61BC"/>
    <w:rsid w:val="00C07BA0"/>
    <w:rsid w:val="00C27128"/>
    <w:rsid w:val="00C521B3"/>
    <w:rsid w:val="00D07471"/>
    <w:rsid w:val="00D161C0"/>
    <w:rsid w:val="00D3708F"/>
    <w:rsid w:val="00D5161E"/>
    <w:rsid w:val="00D63C20"/>
    <w:rsid w:val="00DB7B00"/>
    <w:rsid w:val="00E109C6"/>
    <w:rsid w:val="00E22A57"/>
    <w:rsid w:val="00F1492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74266"/>
  <w15:chartTrackingRefBased/>
  <w15:docId w15:val="{1BA81FAB-3534-41A5-AD4D-1C4711C87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4">
    <w:name w:val="heading 4"/>
    <w:basedOn w:val="Normal"/>
    <w:next w:val="Normal"/>
    <w:link w:val="Ttulo4Car"/>
    <w:uiPriority w:val="9"/>
    <w:semiHidden/>
    <w:unhideWhenUsed/>
    <w:qFormat/>
    <w:rsid w:val="008A420C"/>
    <w:pPr>
      <w:keepNext/>
      <w:keepLines/>
      <w:spacing w:before="40" w:after="0" w:line="240" w:lineRule="auto"/>
      <w:outlineLvl w:val="3"/>
    </w:pPr>
    <w:rPr>
      <w:rFonts w:asciiTheme="majorHAnsi" w:eastAsiaTheme="majorEastAsia" w:hAnsiTheme="majorHAnsi" w:cstheme="majorBidi"/>
      <w:i/>
      <w:iCs/>
      <w:color w:val="2E74B5" w:themeColor="accent1" w:themeShade="BF"/>
      <w:sz w:val="24"/>
      <w:szCs w:val="24"/>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77F1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77F15"/>
  </w:style>
  <w:style w:type="paragraph" w:styleId="Piedepgina">
    <w:name w:val="footer"/>
    <w:basedOn w:val="Normal"/>
    <w:link w:val="PiedepginaCar"/>
    <w:uiPriority w:val="99"/>
    <w:unhideWhenUsed/>
    <w:rsid w:val="00877F1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77F15"/>
  </w:style>
  <w:style w:type="paragraph" w:styleId="NormalWeb">
    <w:name w:val="Normal (Web)"/>
    <w:aliases w:val="Normal (Web) Car1,Normal (Web) Car Car,Normal (Web) Car1 Car Car,Normal (Web) Car Car Car Car,Car Car Car Car,Car Car Car,Normal (Web) Car1 Car Car Car Car,Normal (Web) Car Car Car Car Car Car Car Car Car Car,Car,Car Car C"/>
    <w:basedOn w:val="Normal"/>
    <w:link w:val="NormalWebCar"/>
    <w:uiPriority w:val="99"/>
    <w:unhideWhenUsed/>
    <w:qFormat/>
    <w:rsid w:val="00877F15"/>
    <w:pPr>
      <w:spacing w:before="100" w:beforeAutospacing="1" w:after="100" w:afterAutospacing="1" w:line="256" w:lineRule="auto"/>
    </w:pPr>
  </w:style>
  <w:style w:type="character" w:styleId="Textoennegrita">
    <w:name w:val="Strong"/>
    <w:basedOn w:val="Fuentedeprrafopredeter"/>
    <w:uiPriority w:val="22"/>
    <w:qFormat/>
    <w:rsid w:val="00877F15"/>
    <w:rPr>
      <w:b/>
      <w:bCs/>
    </w:rPr>
  </w:style>
  <w:style w:type="character" w:customStyle="1" w:styleId="NormalWebCar">
    <w:name w:val="Normal (Web) Car"/>
    <w:aliases w:val="Normal (Web) Car1 Car,Normal (Web) Car Car Car,Normal (Web) Car1 Car Car Car,Normal (Web) Car Car Car Car Car,Car Car Car Car Car,Car Car Car Car1,Normal (Web) Car1 Car Car Car Car Car,Car Car,Car Car C Car"/>
    <w:link w:val="NormalWeb"/>
    <w:uiPriority w:val="99"/>
    <w:locked/>
    <w:rsid w:val="00D161C0"/>
  </w:style>
  <w:style w:type="paragraph" w:styleId="Prrafodelista">
    <w:name w:val="List Paragraph"/>
    <w:aliases w:val="CNBV Parrafo1,Párrafo de lista1,Parrafo 1,Lista multicolor - Énfasis 11,Lista vistosa - Énfasis 11,Cuadrícula media 1 - Énfasis 21,List Paragraph-Thesis,Lista vistosa - Énfasis 111,Bulleteado,Footnote,List Paragraph2,List Paragraph1"/>
    <w:basedOn w:val="Normal"/>
    <w:link w:val="PrrafodelistaCar"/>
    <w:uiPriority w:val="34"/>
    <w:qFormat/>
    <w:rsid w:val="00D3708F"/>
    <w:pPr>
      <w:spacing w:after="200" w:line="276" w:lineRule="auto"/>
      <w:ind w:left="720"/>
      <w:contextualSpacing/>
    </w:pPr>
    <w:rPr>
      <w:rFonts w:ascii="Calibri" w:eastAsia="Calibri" w:hAnsi="Calibri" w:cs="Times New Roman"/>
    </w:rPr>
  </w:style>
  <w:style w:type="character" w:customStyle="1" w:styleId="PrrafodelistaCar">
    <w:name w:val="Párrafo de lista Car"/>
    <w:aliases w:val="CNBV Parrafo1 Car,Párrafo de lista1 Car,Parrafo 1 Car,Lista multicolor - Énfasis 11 Car,Lista vistosa - Énfasis 11 Car,Cuadrícula media 1 - Énfasis 21 Car,List Paragraph-Thesis Car,Lista vistosa - Énfasis 111 Car,Bulleteado Car"/>
    <w:basedOn w:val="Fuentedeprrafopredeter"/>
    <w:link w:val="Prrafodelista"/>
    <w:uiPriority w:val="34"/>
    <w:qFormat/>
    <w:locked/>
    <w:rsid w:val="00D3708F"/>
    <w:rPr>
      <w:rFonts w:ascii="Calibri" w:eastAsia="Calibri" w:hAnsi="Calibri" w:cs="Times New Roman"/>
    </w:rPr>
  </w:style>
  <w:style w:type="character" w:customStyle="1" w:styleId="Ttulo4Car">
    <w:name w:val="Título 4 Car"/>
    <w:basedOn w:val="Fuentedeprrafopredeter"/>
    <w:link w:val="Ttulo4"/>
    <w:uiPriority w:val="9"/>
    <w:semiHidden/>
    <w:rsid w:val="008A420C"/>
    <w:rPr>
      <w:rFonts w:asciiTheme="majorHAnsi" w:eastAsiaTheme="majorEastAsia" w:hAnsiTheme="majorHAnsi" w:cstheme="majorBidi"/>
      <w:i/>
      <w:iCs/>
      <w:color w:val="2E74B5" w:themeColor="accent1" w:themeShade="BF"/>
      <w:sz w:val="24"/>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463e6f2-4cf7-4f37-8a7b-859c1e512b3c">
      <UserInfo>
        <DisplayName/>
        <AccountId xsi:nil="true"/>
        <AccountType/>
      </UserInfo>
    </SharedWithUsers>
    <MediaLengthInSeconds xmlns="8175d881-c252-4cc7-85ac-127631b324f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C8DF1E72B414054598023D5A721AC434" ma:contentTypeVersion="13" ma:contentTypeDescription="Crear nuevo documento." ma:contentTypeScope="" ma:versionID="f26d9bf56203a074f4e032bae72c8852">
  <xsd:schema xmlns:xsd="http://www.w3.org/2001/XMLSchema" xmlns:xs="http://www.w3.org/2001/XMLSchema" xmlns:p="http://schemas.microsoft.com/office/2006/metadata/properties" xmlns:ns2="8175d881-c252-4cc7-85ac-127631b324fb" xmlns:ns3="7463e6f2-4cf7-4f37-8a7b-859c1e512b3c" targetNamespace="http://schemas.microsoft.com/office/2006/metadata/properties" ma:root="true" ma:fieldsID="448190b95aabae84813113fa1c340a82" ns2:_="" ns3:_="">
    <xsd:import namespace="8175d881-c252-4cc7-85ac-127631b324fb"/>
    <xsd:import namespace="7463e6f2-4cf7-4f37-8a7b-859c1e512b3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5d881-c252-4cc7-85ac-127631b32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63e6f2-4cf7-4f37-8a7b-859c1e512b3c"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6EEF98-8BA0-4603-92FC-4E99F1C544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0F7C9F7-5D88-4A3C-9698-0BF17D12430F}"/>
</file>

<file path=customXml/itemProps3.xml><?xml version="1.0" encoding="utf-8"?>
<ds:datastoreItem xmlns:ds="http://schemas.openxmlformats.org/officeDocument/2006/customXml" ds:itemID="{AD02BFBF-9DEF-43D9-8975-AC80E07BC9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189</Words>
  <Characters>1014</Characters>
  <Application>Microsoft Office Word</Application>
  <DocSecurity>0</DocSecurity>
  <Lines>19</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KATO RODRIGUEZ TOSHIKO</dc:creator>
  <cp:keywords/>
  <dc:description/>
  <cp:lastModifiedBy>KATO RODRIGUEZ TOSHIKO</cp:lastModifiedBy>
  <cp:revision>10</cp:revision>
  <dcterms:created xsi:type="dcterms:W3CDTF">2021-12-17T18:40:00Z</dcterms:created>
  <dcterms:modified xsi:type="dcterms:W3CDTF">2022-01-12T20:49:00Z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0x010100C8DF1E72B414054598023D5A721AC434</vt:lpwstr>
  </property>
  <property fmtid="{D5CDD505-2E9C-101B-9397-08002B2CF9AE}" pid="3" name="Order">
    <vt:r8>62585100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